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BF6D" w14:textId="312C1F52" w:rsidR="00A853A2" w:rsidRDefault="00712D9D" w:rsidP="0090215C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bookmarkStart w:id="0" w:name="_Toc208392761"/>
      <w:r>
        <w:rPr>
          <w:b/>
          <w:color w:val="E31B37"/>
          <w:sz w:val="32"/>
          <w:szCs w:val="32"/>
          <w:u w:color="000000"/>
        </w:rPr>
        <w:t>Skupina EGGER uzavírá finanční rok 2018/2019 se stabilními výsledky a velmi vysokými investicemi</w:t>
      </w:r>
    </w:p>
    <w:p w14:paraId="09256CAD" w14:textId="77777777" w:rsidR="0090215C" w:rsidRPr="00152946" w:rsidRDefault="003D40F4" w:rsidP="0090215C">
      <w:pPr>
        <w:spacing w:after="240" w:line="300" w:lineRule="exact"/>
        <w:jc w:val="both"/>
        <w:rPr>
          <w:sz w:val="24"/>
          <w:szCs w:val="24"/>
        </w:rPr>
      </w:pPr>
      <w:r>
        <w:rPr>
          <w:b/>
          <w:color w:val="666666"/>
          <w:sz w:val="24"/>
          <w:szCs w:val="24"/>
          <w:u w:color="000000"/>
        </w:rPr>
        <w:t>Výrobce materiálů na bázi dřeva zaznamenal obrat 2,84 miliardy EUR a upravil EBITDA o 425,0 milionu EUR.</w:t>
      </w:r>
    </w:p>
    <w:p w14:paraId="7BC6E589" w14:textId="77777777" w:rsidR="00D67DBF" w:rsidRDefault="00D67DBF" w:rsidP="0090215C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r>
        <w:rPr>
          <w:b/>
          <w:color w:val="666666"/>
          <w:sz w:val="20"/>
          <w:szCs w:val="20"/>
          <w:u w:color="000000"/>
        </w:rPr>
        <w:t>Skupina EGGER na své výroční tiskové konferenci dne 25. července 2019 v sídle v St. Johann in Tirol vydává zprávu o úspěšném, byť náročném fiskálním roce 2018/2019 (30. 4. 2019). Klíčové ukazatele výkonnosti vykázaly stabilní vývoj: Obrat skupiny vzrostl o 5,6 %, zatímco upravený EBITDA mírně poklesl o -4,7 %. Rekordní celková investice ve výši 489,1 milionu EUR měla na tento výsledek výrazný dopad. Nedávno byl dokončen jeden ze stěžejních projektů: Koncem června byl zahájen provoz 19. závodu EGGER v polském Biskupieci.</w:t>
      </w:r>
    </w:p>
    <w:p w14:paraId="75AC5D0C" w14:textId="7EADE8E4" w:rsidR="00515FA5" w:rsidRDefault="00437889" w:rsidP="00515FA5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Management skupiny EGGER je spokojen s</w:t>
      </w:r>
      <w:r w:rsidR="00C64454">
        <w:rPr>
          <w:color w:val="666666"/>
          <w:sz w:val="20"/>
          <w:szCs w:val="20"/>
        </w:rPr>
        <w:t> </w:t>
      </w:r>
      <w:r w:rsidR="00C64454">
        <w:rPr>
          <w:b/>
          <w:bCs/>
          <w:color w:val="666666"/>
          <w:sz w:val="20"/>
          <w:szCs w:val="20"/>
        </w:rPr>
        <w:t>tržbami</w:t>
      </w:r>
      <w:r>
        <w:rPr>
          <w:color w:val="666666"/>
          <w:sz w:val="20"/>
          <w:szCs w:val="20"/>
        </w:rPr>
        <w:t xml:space="preserve"> ve v</w:t>
      </w:r>
      <w:r w:rsidR="00C64454">
        <w:rPr>
          <w:color w:val="666666"/>
          <w:sz w:val="20"/>
          <w:szCs w:val="20"/>
        </w:rPr>
        <w:t>ýši 2 841,5 milionu EUR, kterých</w:t>
      </w:r>
      <w:r>
        <w:rPr>
          <w:color w:val="666666"/>
          <w:sz w:val="20"/>
          <w:szCs w:val="20"/>
        </w:rPr>
        <w:t xml:space="preserve"> bylo dosaženo ve fiskálním roce 2018/2019 (+5,6 % ve srovnání s předchozím rokem) a upraveným </w:t>
      </w:r>
      <w:r>
        <w:rPr>
          <w:b/>
          <w:bCs/>
          <w:color w:val="666666"/>
          <w:sz w:val="20"/>
          <w:szCs w:val="20"/>
        </w:rPr>
        <w:t>provozním výsledkem</w:t>
      </w:r>
      <w:r>
        <w:rPr>
          <w:color w:val="666666"/>
          <w:sz w:val="20"/>
          <w:szCs w:val="20"/>
        </w:rPr>
        <w:t xml:space="preserve"> (EBITDA) ve výši 425,0 milionu EUR (-4,7 % ve srovnání s předchozím rokem). Upravená </w:t>
      </w:r>
      <w:r>
        <w:rPr>
          <w:b/>
          <w:bCs/>
          <w:color w:val="666666"/>
          <w:sz w:val="20"/>
          <w:szCs w:val="20"/>
        </w:rPr>
        <w:t>EBITDA marže</w:t>
      </w:r>
      <w:r>
        <w:rPr>
          <w:color w:val="666666"/>
          <w:sz w:val="20"/>
          <w:szCs w:val="20"/>
        </w:rPr>
        <w:t xml:space="preserve"> činí 15,0 %, a je tedy v souladu s dlouhodobým průměrem. </w:t>
      </w:r>
      <w:r>
        <w:rPr>
          <w:b/>
          <w:bCs/>
          <w:color w:val="666666"/>
          <w:sz w:val="20"/>
          <w:szCs w:val="20"/>
        </w:rPr>
        <w:t>Míra vlastního kapitálu</w:t>
      </w:r>
      <w:r>
        <w:rPr>
          <w:color w:val="666666"/>
          <w:sz w:val="20"/>
          <w:szCs w:val="20"/>
        </w:rPr>
        <w:t xml:space="preserve"> zůstává na vysoké úrovni 36,8 % (předchozí rok: 40,8 %). </w:t>
      </w:r>
      <w:r>
        <w:rPr>
          <w:color w:val="666666"/>
          <w:sz w:val="20"/>
        </w:rPr>
        <w:t>Množství surových desek (včetně řeziva) se zvýšilo na 8,8 milionů m</w:t>
      </w:r>
      <w:r>
        <w:rPr>
          <w:color w:val="666666"/>
          <w:sz w:val="20"/>
          <w:vertAlign w:val="superscript"/>
        </w:rPr>
        <w:t>3</w:t>
      </w:r>
      <w:r>
        <w:rPr>
          <w:color w:val="666666"/>
          <w:sz w:val="20"/>
        </w:rPr>
        <w:t xml:space="preserve"> (+3,5%), což představuje plné využití všech primárních výrobních kapacit. V rámci celé skupiny zaměstnávala společnost EGGER v loňském roce v průměru 9481 zaměstnanců. </w:t>
      </w:r>
    </w:p>
    <w:p w14:paraId="48DB5F42" w14:textId="0021FFB6" w:rsidR="00CF1E9E" w:rsidRDefault="00990012" w:rsidP="00193BA2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Ve druhé polovině roku 2018 se světový hospodářský růst zpomalil, zejména v eurozóně. Stavebnictví roste pomaleji, než se očekávalo. </w:t>
      </w:r>
      <w:r w:rsidR="00C64454" w:rsidRPr="00C64454">
        <w:rPr>
          <w:color w:val="666666"/>
          <w:sz w:val="20"/>
          <w:szCs w:val="20"/>
        </w:rPr>
        <w:t xml:space="preserve">Pro </w:t>
      </w:r>
      <w:r w:rsidR="00C64454">
        <w:rPr>
          <w:color w:val="666666"/>
          <w:sz w:val="20"/>
          <w:szCs w:val="20"/>
        </w:rPr>
        <w:t xml:space="preserve">společnost </w:t>
      </w:r>
      <w:r w:rsidR="00C64454" w:rsidRPr="00C64454">
        <w:rPr>
          <w:color w:val="666666"/>
          <w:sz w:val="20"/>
          <w:szCs w:val="20"/>
        </w:rPr>
        <w:t>EGGER bylo tržní prostředí na klíčových trzích v Evropě a Rusku v posledním finančním roce celkově uspokojivé, což umožnilo stabilní vývoj.</w:t>
      </w:r>
      <w:r w:rsidR="00C64454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 xml:space="preserve">Nejdůležitějším geografickým trhem pro společnost je </w:t>
      </w:r>
      <w:r>
        <w:rPr>
          <w:b/>
          <w:bCs/>
          <w:color w:val="666666"/>
          <w:sz w:val="20"/>
          <w:szCs w:val="20"/>
        </w:rPr>
        <w:t>západní Evropa</w:t>
      </w:r>
      <w:r>
        <w:rPr>
          <w:color w:val="666666"/>
          <w:sz w:val="20"/>
          <w:szCs w:val="20"/>
        </w:rPr>
        <w:t xml:space="preserve">, a zde především Německo se svým nábytkářským průmyslem. Západoevropský trh s obratem 1 672 milionů EUR (+ 4,7 %) ve fiskálním roce 2018/2019 také vzrostl, a generoval tak 58,9 % tržeb. Trhy </w:t>
      </w:r>
      <w:r>
        <w:rPr>
          <w:b/>
          <w:bCs/>
          <w:color w:val="666666"/>
          <w:sz w:val="20"/>
          <w:szCs w:val="20"/>
        </w:rPr>
        <w:t>střední a východní Evropy a Ruska</w:t>
      </w:r>
      <w:r>
        <w:rPr>
          <w:color w:val="666666"/>
          <w:sz w:val="20"/>
          <w:szCs w:val="20"/>
        </w:rPr>
        <w:t xml:space="preserve"> rovněž dosá</w:t>
      </w:r>
      <w:r w:rsidR="00C64454">
        <w:rPr>
          <w:color w:val="666666"/>
          <w:sz w:val="20"/>
          <w:szCs w:val="20"/>
        </w:rPr>
        <w:t>hly stabilního podílu na tržbách</w:t>
      </w:r>
      <w:r>
        <w:rPr>
          <w:color w:val="666666"/>
          <w:sz w:val="20"/>
          <w:szCs w:val="20"/>
        </w:rPr>
        <w:t xml:space="preserve"> ve výši 29,5 %, negativní dopad přitom měl pokles prodeje podlahovin v Turecku a klesající poptávka po OSB. To však by</w:t>
      </w:r>
      <w:r w:rsidR="004860DC">
        <w:rPr>
          <w:color w:val="666666"/>
          <w:sz w:val="20"/>
          <w:szCs w:val="20"/>
        </w:rPr>
        <w:t>lo kompenzováno zvýšením tržeb z prodeje</w:t>
      </w:r>
      <w:r>
        <w:rPr>
          <w:color w:val="666666"/>
          <w:sz w:val="20"/>
          <w:szCs w:val="20"/>
        </w:rPr>
        <w:t xml:space="preserve"> podlah</w:t>
      </w:r>
      <w:r w:rsidR="004860DC">
        <w:rPr>
          <w:color w:val="666666"/>
          <w:sz w:val="20"/>
          <w:szCs w:val="20"/>
        </w:rPr>
        <w:t>ových krytin</w:t>
      </w:r>
      <w:r>
        <w:rPr>
          <w:color w:val="666666"/>
          <w:sz w:val="20"/>
          <w:szCs w:val="20"/>
        </w:rPr>
        <w:t xml:space="preserve"> a výrobků pro interiérový</w:t>
      </w:r>
      <w:r w:rsidR="004860DC">
        <w:rPr>
          <w:color w:val="666666"/>
          <w:sz w:val="20"/>
          <w:szCs w:val="20"/>
        </w:rPr>
        <w:t xml:space="preserve"> design v Rusku a také růstem prodejů</w:t>
      </w:r>
      <w:r>
        <w:rPr>
          <w:color w:val="666666"/>
          <w:sz w:val="20"/>
          <w:szCs w:val="20"/>
        </w:rPr>
        <w:t xml:space="preserve"> v dalších </w:t>
      </w:r>
      <w:r w:rsidR="004860DC">
        <w:rPr>
          <w:color w:val="666666"/>
          <w:sz w:val="20"/>
          <w:szCs w:val="20"/>
        </w:rPr>
        <w:t>obchodních oblastech</w:t>
      </w:r>
      <w:r>
        <w:rPr>
          <w:color w:val="666666"/>
          <w:sz w:val="20"/>
          <w:szCs w:val="20"/>
        </w:rPr>
        <w:t xml:space="preserve"> regionu. </w:t>
      </w:r>
    </w:p>
    <w:p w14:paraId="1E1B578B" w14:textId="6338434E" w:rsidR="00193BA2" w:rsidRDefault="00193BA2" w:rsidP="00193BA2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Mimoevropské země</w:t>
      </w:r>
      <w:r>
        <w:rPr>
          <w:color w:val="666666"/>
          <w:sz w:val="20"/>
          <w:szCs w:val="20"/>
        </w:rPr>
        <w:t xml:space="preserve"> hrají pro společnost EGGER důležitou roli. V roce 2018/2019 se vyšplhaly na 330 milionů EUR (+10 % ve srovnání s předchozím rokem), tj. 11,6 % celkových tržeb. Prodej v novém závodě v </w:t>
      </w:r>
      <w:r>
        <w:rPr>
          <w:b/>
          <w:bCs/>
          <w:color w:val="666666"/>
          <w:sz w:val="20"/>
          <w:szCs w:val="20"/>
        </w:rPr>
        <w:t>Argentině</w:t>
      </w:r>
      <w:r>
        <w:rPr>
          <w:color w:val="666666"/>
          <w:sz w:val="20"/>
          <w:szCs w:val="20"/>
        </w:rPr>
        <w:t xml:space="preserve"> zůstal poněkud za očekáváním: „Argentinský trh, který je pro nás nový, byl velkou výzvou, protože se vyznačoval velmi vysokou inflací a poklesem měny argentinského peso a s tím související ekonomickou recesí,“ vysvětluje Ulrich Bühler, vedoucí prodeje / marketingu skupiny EGGER.</w:t>
      </w:r>
      <w:r w:rsidR="00FA6D16" w:rsidRPr="00FA6D16">
        <w:t xml:space="preserve"> </w:t>
      </w:r>
      <w:r w:rsidR="00FA6D16" w:rsidRPr="00FA6D16">
        <w:rPr>
          <w:color w:val="666666"/>
          <w:sz w:val="20"/>
          <w:szCs w:val="20"/>
        </w:rPr>
        <w:t>„Nový argentinský trh</w:t>
      </w:r>
      <w:r w:rsidR="00080D95">
        <w:rPr>
          <w:color w:val="666666"/>
          <w:sz w:val="20"/>
          <w:szCs w:val="20"/>
        </w:rPr>
        <w:t xml:space="preserve"> </w:t>
      </w:r>
      <w:bookmarkStart w:id="1" w:name="_GoBack"/>
      <w:bookmarkEnd w:id="1"/>
      <w:r w:rsidR="00FA6D16" w:rsidRPr="00FA6D16">
        <w:rPr>
          <w:color w:val="666666"/>
          <w:sz w:val="20"/>
          <w:szCs w:val="20"/>
        </w:rPr>
        <w:t xml:space="preserve">byl pro nás </w:t>
      </w:r>
      <w:r w:rsidR="00FA6D16">
        <w:rPr>
          <w:color w:val="666666"/>
          <w:sz w:val="20"/>
          <w:szCs w:val="20"/>
        </w:rPr>
        <w:t xml:space="preserve">velkou výzvou, ale byl </w:t>
      </w:r>
      <w:r w:rsidR="00FA6D16">
        <w:rPr>
          <w:color w:val="666666"/>
          <w:sz w:val="20"/>
          <w:szCs w:val="20"/>
        </w:rPr>
        <w:lastRenderedPageBreak/>
        <w:t>zároveň náročný</w:t>
      </w:r>
      <w:r w:rsidR="00FA6D16" w:rsidRPr="00FA6D16">
        <w:rPr>
          <w:color w:val="666666"/>
          <w:sz w:val="20"/>
          <w:szCs w:val="20"/>
        </w:rPr>
        <w:t>, protože byl charakterizován velmi vysokou inflací</w:t>
      </w:r>
      <w:r w:rsidR="00FA6D16">
        <w:rPr>
          <w:color w:val="666666"/>
          <w:sz w:val="20"/>
          <w:szCs w:val="20"/>
        </w:rPr>
        <w:t>,</w:t>
      </w:r>
      <w:r w:rsidR="00FA6D16" w:rsidRPr="00FA6D16">
        <w:rPr>
          <w:color w:val="666666"/>
          <w:sz w:val="20"/>
          <w:szCs w:val="20"/>
        </w:rPr>
        <w:t xml:space="preserve"> oslabením argentinského peso a doprovázející ekonomickou recesí,“ vysvětluje Ulrich. Bühler, EGGER Group Management Sales / Marketing.</w:t>
      </w:r>
    </w:p>
    <w:p w14:paraId="78A71B6E" w14:textId="77777777" w:rsidR="009F6314" w:rsidRPr="00E55777" w:rsidRDefault="009F6314" w:rsidP="009F6314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Rekordní výše investic</w:t>
      </w:r>
    </w:p>
    <w:p w14:paraId="3DD442D9" w14:textId="27D211C2" w:rsidR="009F6314" w:rsidRPr="00E55777" w:rsidRDefault="009F6314" w:rsidP="009F6314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Ve fiskálním roce 2018/2019 investovala skupina EGGER 489,1 milionu EUR do nemovitostí, vybavení budov a nehmotného majetku (předchozí rok: 483,8 mil. EUR). Z této částky bylo vynaloženo 78,1 milionu EUR na investice do údržby a 411,0 milionu EUR na investice do růstu. Největší investice představovaly dva projekty na zelené louce – v Biskupieci (PL) a v Lexingtonu v NC (USA). </w:t>
      </w:r>
    </w:p>
    <w:p w14:paraId="724F30E3" w14:textId="77777777" w:rsidR="00FA6D16" w:rsidRDefault="00FA6D16" w:rsidP="00D12703">
      <w:pPr>
        <w:pStyle w:val="Unterzeile"/>
        <w:spacing w:after="240" w:line="280" w:lineRule="exact"/>
        <w:ind w:left="0"/>
        <w:rPr>
          <w:b/>
          <w:color w:val="666666"/>
          <w:u w:color="000000"/>
        </w:rPr>
      </w:pPr>
      <w:r w:rsidRPr="00FA6D16">
        <w:rPr>
          <w:b/>
          <w:color w:val="666666"/>
          <w:u w:color="000000"/>
        </w:rPr>
        <w:t>Udržitelnost zůstává v centru pozornosti</w:t>
      </w:r>
    </w:p>
    <w:p w14:paraId="32C05363" w14:textId="56AE25A6" w:rsidR="00D12703" w:rsidRPr="00D12703" w:rsidRDefault="00D12703" w:rsidP="00D12703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Společnost EGGER publikuje znovu svou výroční zprávu o udržitelnosti (nefinanční výkaz) ve stejnou dobu jako výroční finanční zprávu. Je k dispozici na </w:t>
      </w:r>
      <w:hyperlink r:id="rId13" w:history="1">
        <w:r>
          <w:rPr>
            <w:rStyle w:val="Hyperlink"/>
            <w:sz w:val="20"/>
            <w:szCs w:val="20"/>
          </w:rPr>
          <w:t>www.egger.com/nachhaltigkeit</w:t>
        </w:r>
      </w:hyperlink>
      <w:r>
        <w:rPr>
          <w:color w:val="666666"/>
          <w:sz w:val="20"/>
          <w:szCs w:val="20"/>
        </w:rPr>
        <w:t xml:space="preserve"> a obsahuje všechny příspěvky, cíle a výkonnost s ohledem na hospodářskou, ekologickou a sociální udržitelnost. Zpráva EGGER Sustainability Report 2018/2019 (zpráva o udržitel</w:t>
      </w:r>
      <w:r w:rsidR="00FA6D16">
        <w:rPr>
          <w:color w:val="666666"/>
          <w:sz w:val="20"/>
          <w:szCs w:val="20"/>
        </w:rPr>
        <w:t>nosti) obsahuje mnoho příkladů a osvědčených postupů</w:t>
      </w:r>
      <w:r>
        <w:rPr>
          <w:color w:val="666666"/>
          <w:sz w:val="20"/>
          <w:szCs w:val="20"/>
        </w:rPr>
        <w:t xml:space="preserve"> zaměřených na udržitelnost..</w:t>
      </w:r>
    </w:p>
    <w:p w14:paraId="174BD648" w14:textId="77777777" w:rsidR="00713A1D" w:rsidRPr="00287068" w:rsidRDefault="00713A1D" w:rsidP="00713A1D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Pozitivní výhled na období 2019/2020</w:t>
      </w:r>
    </w:p>
    <w:p w14:paraId="53684F6A" w14:textId="07901147" w:rsidR="0052005C" w:rsidRDefault="00B47DA0" w:rsidP="0052005C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V aktuálním fiskálním roce se společnost EGGER bude snažit využít výnosový potenciál realizovaných investic. Thomas Leissing je o tom přesvědčen: „Ačkoli byl v posledních měsících na některých našich trzích patrný slabší ekonomický vývoj, je náš výhled na </w:t>
      </w:r>
      <w:r>
        <w:rPr>
          <w:b/>
          <w:bCs/>
          <w:color w:val="666666"/>
          <w:sz w:val="20"/>
          <w:szCs w:val="20"/>
        </w:rPr>
        <w:t>fiskální rok 2019/2020 pozitivní.</w:t>
      </w:r>
      <w:r>
        <w:rPr>
          <w:color w:val="666666"/>
          <w:sz w:val="20"/>
          <w:szCs w:val="20"/>
        </w:rPr>
        <w:t xml:space="preserve"> S naší konkurenceschopnou průmyslovou základnou budeme moci stavět na současných výsledcích. Kromě toho na přelomu roku uvedeme na trh naši novou </w:t>
      </w:r>
      <w:r>
        <w:rPr>
          <w:b/>
          <w:bCs/>
          <w:color w:val="666666"/>
          <w:sz w:val="20"/>
          <w:szCs w:val="20"/>
        </w:rPr>
        <w:t>EGGER kolekci dekorativních materiálů 2020–22</w:t>
      </w:r>
      <w:r>
        <w:rPr>
          <w:color w:val="666666"/>
          <w:sz w:val="20"/>
          <w:szCs w:val="20"/>
        </w:rPr>
        <w:t xml:space="preserve">, která bude úspěšným pokračováním první edice této kolekce.“ EGGER také očekává pozitivní vývoj poptávky po OSB a produktech ze dřeva. Laminátové podlahy zůstanou v západní Evropě i nadále pod tlakem trhu. Díky stabilnímu vývoji v klíčové oblasti nábytku a interiérového designu, růstu v Rusku a přesunu objemů ze slabších regionů na alternativní trhy očekává EGGER ve fiskálním roce 2019/2020 </w:t>
      </w:r>
      <w:r>
        <w:rPr>
          <w:b/>
          <w:bCs/>
          <w:color w:val="666666"/>
          <w:sz w:val="20"/>
          <w:szCs w:val="20"/>
        </w:rPr>
        <w:t xml:space="preserve">trvalý růst </w:t>
      </w:r>
      <w:r w:rsidR="004729B0">
        <w:rPr>
          <w:b/>
          <w:bCs/>
          <w:color w:val="666666"/>
          <w:sz w:val="20"/>
          <w:szCs w:val="20"/>
        </w:rPr>
        <w:t>tržeb</w:t>
      </w:r>
      <w:r>
        <w:rPr>
          <w:color w:val="666666"/>
          <w:sz w:val="20"/>
          <w:szCs w:val="20"/>
        </w:rPr>
        <w:t xml:space="preserve"> a </w:t>
      </w:r>
      <w:r>
        <w:rPr>
          <w:b/>
          <w:bCs/>
          <w:color w:val="666666"/>
          <w:sz w:val="20"/>
          <w:szCs w:val="20"/>
        </w:rPr>
        <w:t>stabilní výnosy</w:t>
      </w:r>
      <w:r>
        <w:rPr>
          <w:color w:val="666666"/>
          <w:sz w:val="20"/>
          <w:szCs w:val="20"/>
        </w:rPr>
        <w:t xml:space="preserve"> v rámci celé skupiny.</w:t>
      </w:r>
    </w:p>
    <w:p w14:paraId="6B25B80C" w14:textId="4BA64973" w:rsidR="00490E19" w:rsidRDefault="00490E19" w:rsidP="00490E19"/>
    <w:p w14:paraId="455CA016" w14:textId="71D30EF0" w:rsidR="00490E19" w:rsidRDefault="00490E19" w:rsidP="00490E19"/>
    <w:p w14:paraId="48F0F8DC" w14:textId="6909BA3B" w:rsidR="00490E19" w:rsidRDefault="00490E19" w:rsidP="00490E19"/>
    <w:p w14:paraId="353A6657" w14:textId="5F8F15A4" w:rsidR="00490E19" w:rsidRDefault="00490E19" w:rsidP="00490E19"/>
    <w:p w14:paraId="0F3E2C64" w14:textId="0CA6B6B9" w:rsidR="00490E19" w:rsidRDefault="00490E19" w:rsidP="00490E19"/>
    <w:p w14:paraId="72BC80F0" w14:textId="26DE8214" w:rsidR="00490E19" w:rsidRDefault="00490E19" w:rsidP="00490E19"/>
    <w:p w14:paraId="413106F7" w14:textId="7E831F14" w:rsidR="00490E19" w:rsidRDefault="00490E19" w:rsidP="00490E19"/>
    <w:p w14:paraId="074C3223" w14:textId="37DB48A0" w:rsidR="00490E19" w:rsidRDefault="00490E19" w:rsidP="00490E19"/>
    <w:p w14:paraId="727DE2EF" w14:textId="20CF001D" w:rsidR="00490E19" w:rsidRDefault="00490E19" w:rsidP="00490E19"/>
    <w:p w14:paraId="40441B4C" w14:textId="081B98FB" w:rsidR="00490E19" w:rsidRDefault="00490E19" w:rsidP="00490E19"/>
    <w:p w14:paraId="25C879FA" w14:textId="77777777" w:rsidR="00490E19" w:rsidRPr="00490E19" w:rsidRDefault="00490E19" w:rsidP="00490E19"/>
    <w:p w14:paraId="07142337" w14:textId="77777777" w:rsidR="0090215C" w:rsidRPr="006F4CA1" w:rsidRDefault="0090215C" w:rsidP="0090215C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2A97A397" w14:textId="77777777" w:rsidR="0090215C" w:rsidRPr="002A22BD" w:rsidRDefault="002B584B" w:rsidP="00D4060D">
      <w:pPr>
        <w:spacing w:after="240" w:line="300" w:lineRule="exact"/>
        <w:ind w:left="425"/>
        <w:rPr>
          <w:color w:val="666666"/>
        </w:rPr>
      </w:pPr>
      <w:r>
        <w:rPr>
          <w:b/>
          <w:color w:val="E31B37"/>
          <w:sz w:val="24"/>
          <w:szCs w:val="24"/>
        </w:rPr>
        <w:t>Skupina EGGER uzavírá finanční rok 2018/2019 s prodejním a investičním maximem</w:t>
      </w: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90215C" w:rsidRPr="00636A81" w14:paraId="6ADD919E" w14:textId="77777777" w:rsidTr="00434A89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66BA194" w14:textId="77777777" w:rsidR="0090215C" w:rsidRDefault="00357B7E" w:rsidP="00434A8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Obrat: 2,84 miliard EUR (+5,6 %)</w:t>
            </w:r>
          </w:p>
          <w:p w14:paraId="3A226B2B" w14:textId="77777777" w:rsidR="00D4060D" w:rsidRPr="00D4060D" w:rsidRDefault="00D4060D" w:rsidP="00D4060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Růst prodeje ve všech divizích</w:t>
            </w:r>
          </w:p>
          <w:p w14:paraId="55761BE3" w14:textId="246D79D6" w:rsidR="00357B7E" w:rsidRPr="002A22BD" w:rsidRDefault="00B65A85" w:rsidP="00434A8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EBITDA: 425,0 milionů EUR (-4,7 %)</w:t>
            </w:r>
          </w:p>
          <w:p w14:paraId="2F18ABBB" w14:textId="45A2B774" w:rsidR="0090215C" w:rsidRPr="00171CD3" w:rsidRDefault="00357B7E" w:rsidP="00434A8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Investice: 489,1 milionů EUR</w:t>
            </w:r>
          </w:p>
          <w:p w14:paraId="6080FDB9" w14:textId="77777777" w:rsidR="00357B7E" w:rsidRPr="00D4060D" w:rsidRDefault="00171CD3" w:rsidP="00D4060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Největší projekty: Závod Biskupiec (PL) byl uveden do provozu 28. 6. 2019; v Lexingtonu v USA byly stavební práce zahájeny v listopadu 2018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4F9C407A" w14:textId="5855C0D1" w:rsidR="00CF1E9E" w:rsidRPr="00152946" w:rsidRDefault="00CF1E9E" w:rsidP="00CF1E9E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Skupina EGGER zaměstnává okolo 9 500 lidí na 19 místech po celém světě</w:t>
            </w:r>
          </w:p>
          <w:p w14:paraId="16C282A2" w14:textId="77777777" w:rsidR="00171CD3" w:rsidRPr="00D4060D" w:rsidRDefault="00D4060D" w:rsidP="002A22B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Výhled 2019/2020: trvalý růst tržeb a stabilní výnosy </w:t>
            </w:r>
          </w:p>
          <w:p w14:paraId="3F1A312E" w14:textId="77777777" w:rsidR="00273ED1" w:rsidRPr="00D4060D" w:rsidRDefault="00273ED1" w:rsidP="00D4060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Budoucí zaměření na řešení udržitelnosti a digitalizaci</w:t>
            </w:r>
          </w:p>
        </w:tc>
      </w:tr>
      <w:bookmarkEnd w:id="0"/>
    </w:tbl>
    <w:p w14:paraId="5128476B" w14:textId="35F9BADC" w:rsidR="00994624" w:rsidRPr="006F4CA1" w:rsidRDefault="00994624" w:rsidP="0090215C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es-ES"/>
        </w:rPr>
      </w:pPr>
    </w:p>
    <w:p w14:paraId="57CB01AC" w14:textId="77777777" w:rsidR="00CF1E9E" w:rsidRPr="00152946" w:rsidRDefault="00CF1E9E" w:rsidP="00CF1E9E">
      <w:pPr>
        <w:tabs>
          <w:tab w:val="left" w:pos="992"/>
        </w:tabs>
        <w:spacing w:line="260" w:lineRule="exact"/>
        <w:ind w:right="-1701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</w:rPr>
        <w:t>Dotazy směřujte na:</w:t>
      </w:r>
    </w:p>
    <w:p w14:paraId="220BF6F5" w14:textId="77777777" w:rsidR="00CF1E9E" w:rsidRPr="00152946" w:rsidRDefault="00CF1E9E" w:rsidP="00CF1E9E">
      <w:pPr>
        <w:spacing w:line="260" w:lineRule="exact"/>
        <w:rPr>
          <w:color w:val="666666"/>
        </w:rPr>
      </w:pPr>
    </w:p>
    <w:p w14:paraId="46D924E7" w14:textId="77777777" w:rsidR="0046029D" w:rsidRPr="0046029D" w:rsidRDefault="0046029D" w:rsidP="0046029D">
      <w:pPr>
        <w:spacing w:line="360" w:lineRule="auto"/>
        <w:rPr>
          <w:bCs/>
          <w:color w:val="666666"/>
          <w:sz w:val="16"/>
        </w:rPr>
      </w:pPr>
      <w:r w:rsidRPr="0046029D">
        <w:rPr>
          <w:bCs/>
          <w:color w:val="666666"/>
          <w:sz w:val="16"/>
        </w:rPr>
        <w:t>EGGER CZ s.r.o.</w:t>
      </w:r>
    </w:p>
    <w:p w14:paraId="1369889D" w14:textId="77777777" w:rsidR="0046029D" w:rsidRPr="0046029D" w:rsidRDefault="0046029D" w:rsidP="0046029D">
      <w:pPr>
        <w:spacing w:line="360" w:lineRule="auto"/>
        <w:rPr>
          <w:bCs/>
          <w:color w:val="666666"/>
          <w:sz w:val="16"/>
        </w:rPr>
      </w:pPr>
      <w:r w:rsidRPr="0046029D">
        <w:rPr>
          <w:bCs/>
          <w:color w:val="666666"/>
          <w:sz w:val="16"/>
        </w:rPr>
        <w:t>Simona Hornychová</w:t>
      </w:r>
    </w:p>
    <w:p w14:paraId="52AAA894" w14:textId="77777777" w:rsidR="0046029D" w:rsidRPr="0046029D" w:rsidRDefault="0046029D" w:rsidP="0046029D">
      <w:pPr>
        <w:spacing w:line="360" w:lineRule="auto"/>
        <w:rPr>
          <w:bCs/>
          <w:color w:val="666666"/>
          <w:sz w:val="16"/>
        </w:rPr>
      </w:pPr>
      <w:r w:rsidRPr="0046029D">
        <w:rPr>
          <w:bCs/>
          <w:color w:val="666666"/>
          <w:sz w:val="16"/>
        </w:rPr>
        <w:t>Čechova 498</w:t>
      </w:r>
    </w:p>
    <w:p w14:paraId="781222C8" w14:textId="77777777" w:rsidR="0046029D" w:rsidRPr="0046029D" w:rsidRDefault="0046029D" w:rsidP="0046029D">
      <w:pPr>
        <w:spacing w:line="360" w:lineRule="auto"/>
        <w:rPr>
          <w:bCs/>
          <w:color w:val="666666"/>
          <w:sz w:val="16"/>
        </w:rPr>
      </w:pPr>
      <w:r w:rsidRPr="0046029D">
        <w:rPr>
          <w:bCs/>
          <w:color w:val="666666"/>
          <w:sz w:val="16"/>
        </w:rPr>
        <w:t>500 02 Hradec Králové</w:t>
      </w:r>
    </w:p>
    <w:p w14:paraId="6ACD5DDF" w14:textId="77777777" w:rsidR="0046029D" w:rsidRPr="0046029D" w:rsidRDefault="0046029D" w:rsidP="0046029D">
      <w:pPr>
        <w:spacing w:line="360" w:lineRule="auto"/>
        <w:rPr>
          <w:bCs/>
          <w:color w:val="666666"/>
          <w:sz w:val="16"/>
        </w:rPr>
      </w:pPr>
      <w:r w:rsidRPr="0046029D">
        <w:rPr>
          <w:bCs/>
          <w:color w:val="666666"/>
          <w:sz w:val="16"/>
        </w:rPr>
        <w:t>T</w:t>
      </w:r>
      <w:r w:rsidRPr="0046029D">
        <w:rPr>
          <w:bCs/>
          <w:color w:val="666666"/>
          <w:sz w:val="16"/>
        </w:rPr>
        <w:tab/>
        <w:t>+420 495 531 531</w:t>
      </w:r>
    </w:p>
    <w:p w14:paraId="1148B8CD" w14:textId="639720BB" w:rsidR="00994624" w:rsidRDefault="0046029D" w:rsidP="0046029D">
      <w:pPr>
        <w:ind w:right="-52"/>
        <w:rPr>
          <w:b/>
          <w:color w:val="E31B37"/>
          <w:sz w:val="32"/>
          <w:szCs w:val="32"/>
          <w:u w:color="000000"/>
        </w:rPr>
      </w:pPr>
      <w:r w:rsidRPr="0046029D">
        <w:rPr>
          <w:rStyle w:val="Hyperlink"/>
        </w:rPr>
        <w:t>info-cz@egger.com</w:t>
      </w:r>
      <w:r w:rsidR="00994624">
        <w:br w:type="page"/>
      </w:r>
    </w:p>
    <w:p w14:paraId="2DE65DA6" w14:textId="77777777" w:rsidR="00994624" w:rsidRPr="0074392F" w:rsidRDefault="00994624" w:rsidP="00994624">
      <w:pPr>
        <w:spacing w:after="240" w:line="380" w:lineRule="exact"/>
        <w:rPr>
          <w:i/>
          <w:color w:val="666666"/>
        </w:rPr>
      </w:pPr>
      <w:r>
        <w:rPr>
          <w:b/>
          <w:color w:val="E31B37"/>
          <w:sz w:val="32"/>
          <w:szCs w:val="32"/>
        </w:rPr>
        <w:lastRenderedPageBreak/>
        <w:t>Titulky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67"/>
        <w:gridCol w:w="3738"/>
      </w:tblGrid>
      <w:tr w:rsidR="001E4F0E" w:rsidRPr="001969ED" w14:paraId="714ADCE4" w14:textId="77777777" w:rsidTr="00DA1768">
        <w:tc>
          <w:tcPr>
            <w:tcW w:w="4767" w:type="dxa"/>
          </w:tcPr>
          <w:p w14:paraId="79A38696" w14:textId="77777777" w:rsidR="001E4F0E" w:rsidRDefault="00277284" w:rsidP="004F3C3F">
            <w:pPr>
              <w:spacing w:before="216"/>
              <w:rPr>
                <w:noProof/>
                <w:color w:val="666666"/>
              </w:rPr>
            </w:pPr>
            <w:r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3632C5B2" wp14:editId="54D70705">
                  <wp:extent cx="2880000" cy="196824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6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116F2E2B" w14:textId="77777777" w:rsidR="001E4F0E" w:rsidRDefault="001E4F0E" w:rsidP="00DA1768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Skupina EGGER se sídlem v St. Johann in Tirol zvýšila ve fiskálním roce 2018/2019 své tržby o 5,6 % na 2,84 miliardy EUR.</w:t>
            </w:r>
          </w:p>
        </w:tc>
      </w:tr>
      <w:tr w:rsidR="001E4F0E" w:rsidRPr="00636A81" w14:paraId="18974FB3" w14:textId="77777777" w:rsidTr="00DA1768">
        <w:tc>
          <w:tcPr>
            <w:tcW w:w="4767" w:type="dxa"/>
          </w:tcPr>
          <w:p w14:paraId="60091CA6" w14:textId="77777777" w:rsidR="001E4F0E" w:rsidRPr="001E4F0E" w:rsidRDefault="00ED7C31" w:rsidP="004F3C3F">
            <w:pPr>
              <w:spacing w:before="216"/>
              <w:rPr>
                <w:noProof/>
                <w:color w:val="666666"/>
              </w:rPr>
            </w:pPr>
            <w:r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58351DFC" wp14:editId="08CC3E37">
                  <wp:extent cx="2880000" cy="1913216"/>
                  <wp:effectExtent l="0" t="0" r="0" b="0"/>
                  <wp:docPr id="18" name="Grafik 18" descr="C:\Users\KMUMELTE\Desktop\02PI_CO_GM_group_management_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UMELTE\Desktop\02PI_CO_GM_group_management_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589CF607" w14:textId="12975F36" w:rsidR="001E4F0E" w:rsidRDefault="001E4F0E" w:rsidP="00DA1768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Management skupiny EGGER s Waltem Schieglem, Thomasem Leissingem a Ulrichem Bühlerem (zleva) oznámil stabilní fiskální rok a velké plány do budoucna.</w:t>
            </w:r>
          </w:p>
        </w:tc>
      </w:tr>
      <w:tr w:rsidR="00253872" w:rsidRPr="00636A81" w14:paraId="65577021" w14:textId="77777777" w:rsidTr="00DA1768">
        <w:tc>
          <w:tcPr>
            <w:tcW w:w="4767" w:type="dxa"/>
          </w:tcPr>
          <w:p w14:paraId="7FD941BE" w14:textId="53213CDB" w:rsidR="00994624" w:rsidRPr="00052D5E" w:rsidRDefault="007722EC" w:rsidP="004F3C3F">
            <w:pPr>
              <w:spacing w:before="216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28924C" wp14:editId="5881474C">
                  <wp:extent cx="2880000" cy="1601527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GGER Biskupiec 07201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0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4CBC0D4F" w14:textId="20E89A6E" w:rsidR="00994624" w:rsidRPr="007E3FDC" w:rsidRDefault="002C3F2C" w:rsidP="00636A81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Dne 28. června 2019 byla zahájena výroba v novém závodě EGGER v polském Biskupieci. Závod má nejmodernější vybavení, výrobní kapacitu surových dřevotřískových desek 650 000 m</w:t>
            </w:r>
            <w:r>
              <w:rPr>
                <w:color w:val="666666"/>
                <w:vertAlign w:val="superscript"/>
              </w:rPr>
              <w:t>3</w:t>
            </w:r>
            <w:r>
              <w:rPr>
                <w:color w:val="666666"/>
              </w:rPr>
              <w:t xml:space="preserve"> a zařízení pro laminování. </w:t>
            </w:r>
          </w:p>
        </w:tc>
      </w:tr>
    </w:tbl>
    <w:p w14:paraId="6675996C" w14:textId="77777777" w:rsidR="00994624" w:rsidRPr="006F4CA1" w:rsidRDefault="00994624" w:rsidP="00994624">
      <w:pPr>
        <w:rPr>
          <w:rStyle w:val="FOTOS"/>
          <w:color w:val="595959"/>
        </w:rPr>
      </w:pPr>
    </w:p>
    <w:p w14:paraId="488BB29B" w14:textId="77777777" w:rsidR="00994624" w:rsidRDefault="00994624" w:rsidP="00994624">
      <w:pPr>
        <w:rPr>
          <w:rStyle w:val="Copyright"/>
          <w:color w:val="595959"/>
        </w:rPr>
      </w:pPr>
      <w:r>
        <w:rPr>
          <w:rStyle w:val="FOTOS"/>
          <w:color w:val="595959"/>
        </w:rPr>
        <w:t>FOTOGRAFIE:</w:t>
      </w:r>
      <w:r>
        <w:rPr>
          <w:rStyle w:val="Copyright"/>
          <w:color w:val="595959"/>
        </w:rPr>
        <w:t xml:space="preserve"> Zveřejnění fotografií je povoleno pouze s uvedením držitele autorských práv a u fotografie musí být vždy uvedeno: Foto EGGER Holzwerkstoffe.</w:t>
      </w:r>
    </w:p>
    <w:p w14:paraId="324FAD24" w14:textId="36EAF7C8" w:rsidR="00991900" w:rsidRDefault="00991900" w:rsidP="00994624">
      <w:pPr>
        <w:rPr>
          <w:rStyle w:val="Copyright"/>
          <w:color w:val="595959"/>
        </w:rPr>
      </w:pPr>
      <w:r>
        <w:rPr>
          <w:rStyle w:val="Copyright"/>
          <w:b/>
          <w:color w:val="595959"/>
        </w:rPr>
        <w:t>OBRÁZKY KE STAŽENÍ:</w:t>
      </w:r>
      <w:r>
        <w:rPr>
          <w:rStyle w:val="Copyright"/>
          <w:color w:val="595959"/>
        </w:rPr>
        <w:t xml:space="preserve"> </w:t>
      </w:r>
      <w:hyperlink r:id="rId17" w:history="1">
        <w:r>
          <w:rPr>
            <w:rStyle w:val="Hyperlink"/>
            <w:sz w:val="16"/>
          </w:rPr>
          <w:t>https://celum.egger.com/webgate/pin.html?lang=en&amp;pin=81HH1RKXOJIX</w:t>
        </w:r>
      </w:hyperlink>
    </w:p>
    <w:p w14:paraId="35B206D6" w14:textId="77777777" w:rsidR="00E13002" w:rsidRPr="00991900" w:rsidRDefault="00E13002" w:rsidP="00994624">
      <w:pPr>
        <w:rPr>
          <w:rStyle w:val="Copyright"/>
          <w:color w:val="595959"/>
        </w:rPr>
      </w:pPr>
    </w:p>
    <w:p w14:paraId="09BD0188" w14:textId="77777777" w:rsidR="000674A6" w:rsidRPr="00991900" w:rsidRDefault="000674A6" w:rsidP="00994624">
      <w:pPr>
        <w:spacing w:after="280" w:line="280" w:lineRule="atLeast"/>
        <w:rPr>
          <w:b/>
          <w:color w:val="E31B37"/>
          <w:sz w:val="32"/>
          <w:szCs w:val="32"/>
          <w:u w:color="000000"/>
        </w:rPr>
      </w:pPr>
    </w:p>
    <w:sectPr w:rsidR="000674A6" w:rsidRPr="00991900" w:rsidSect="00B8341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4139" w:right="1985" w:bottom="1134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6CE3" w14:textId="77777777" w:rsidR="006C677D" w:rsidRPr="002724CD" w:rsidRDefault="006C677D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1D93DA5A" w14:textId="77777777" w:rsidR="006C677D" w:rsidRPr="002724CD" w:rsidRDefault="006C677D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5FAA8D8A" w14:textId="77777777" w:rsidR="006C677D" w:rsidRDefault="006C67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76CF" w14:textId="77777777" w:rsidR="004F3C3F" w:rsidRPr="002B2E62" w:rsidRDefault="004F3C3F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2FA90E" wp14:editId="1C7533AA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0EBF" w14:textId="27C59DDA" w:rsidR="004F3C3F" w:rsidRPr="00BB60AD" w:rsidRDefault="004F3C3F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80D95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2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80D95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80D95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2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2778BC7" w14:textId="77777777" w:rsidR="004F3C3F" w:rsidRDefault="004F3C3F" w:rsidP="00A672DE"/>
                        <w:p w14:paraId="7F3A3BB0" w14:textId="77777777" w:rsidR="004F3C3F" w:rsidRDefault="004F3C3F" w:rsidP="00A672DE"/>
                        <w:p w14:paraId="7810CC70" w14:textId="77777777" w:rsidR="004F3C3F" w:rsidRDefault="004F3C3F" w:rsidP="00A672DE"/>
                        <w:p w14:paraId="377FEE7B" w14:textId="77777777" w:rsidR="004F3C3F" w:rsidRDefault="004F3C3F" w:rsidP="00A672DE"/>
                        <w:p w14:paraId="41ECC005" w14:textId="77777777" w:rsidR="004F3C3F" w:rsidRDefault="004F3C3F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A90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5CB90EBF" w14:textId="27C59DDA" w:rsidR="004F3C3F" w:rsidRPr="00BB60AD" w:rsidRDefault="004F3C3F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80D95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2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80D95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80D95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2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42778BC7" w14:textId="77777777" w:rsidR="004F3C3F" w:rsidRDefault="004F3C3F" w:rsidP="00A672DE"/>
                  <w:p w14:paraId="7F3A3BB0" w14:textId="77777777" w:rsidR="004F3C3F" w:rsidRDefault="004F3C3F" w:rsidP="00A672DE"/>
                  <w:p w14:paraId="7810CC70" w14:textId="77777777" w:rsidR="004F3C3F" w:rsidRDefault="004F3C3F" w:rsidP="00A672DE"/>
                  <w:p w14:paraId="377FEE7B" w14:textId="77777777" w:rsidR="004F3C3F" w:rsidRDefault="004F3C3F" w:rsidP="00A672DE"/>
                  <w:p w14:paraId="41ECC005" w14:textId="77777777" w:rsidR="004F3C3F" w:rsidRDefault="004F3C3F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0B69" w14:textId="77777777" w:rsidR="004F3C3F" w:rsidRPr="002724CD" w:rsidRDefault="004F3C3F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4221" w14:textId="77777777" w:rsidR="006C677D" w:rsidRPr="002724CD" w:rsidRDefault="006C677D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A95CDA4" w14:textId="77777777" w:rsidR="006C677D" w:rsidRPr="002724CD" w:rsidRDefault="006C677D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7DCF6B96" w14:textId="77777777" w:rsidR="006C677D" w:rsidRDefault="006C67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0C5B" w14:textId="410C582B" w:rsidR="004F3C3F" w:rsidRPr="002724CD" w:rsidRDefault="0046029D" w:rsidP="00EF3465">
    <w:pPr>
      <w:spacing w:after="67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10F58B" wp14:editId="29AC0809">
              <wp:simplePos x="0" y="0"/>
              <wp:positionH relativeFrom="page">
                <wp:posOffset>858742</wp:posOffset>
              </wp:positionH>
              <wp:positionV relativeFrom="topMargin">
                <wp:posOffset>1582310</wp:posOffset>
              </wp:positionV>
              <wp:extent cx="4047214" cy="798830"/>
              <wp:effectExtent l="0" t="0" r="0" b="127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7214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B546" w14:textId="1EE3CCC5" w:rsidR="004F3C3F" w:rsidRPr="006F4CA1" w:rsidRDefault="004F3C3F" w:rsidP="00AF4D65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 xml:space="preserve">Egger </w:t>
                          </w:r>
                          <w:r w:rsidR="006F4CA1">
                            <w:rPr>
                              <w:rStyle w:val="TITEL1Char"/>
                              <w:sz w:val="32"/>
                              <w:szCs w:val="32"/>
                            </w:rPr>
                            <w:t xml:space="preserve">stručná tisková zpráva </w:t>
                          </w:r>
                        </w:p>
                        <w:p w14:paraId="55C431BE" w14:textId="77777777" w:rsidR="004F3C3F" w:rsidRPr="00CB2362" w:rsidRDefault="004F3C3F" w:rsidP="00AF4D65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Výroční tisková konference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, 7. 25. 2019</w:t>
                          </w:r>
                        </w:p>
                      </w:txbxContent>
                    </wps:txbx>
                    <wps:bodyPr rot="0" vert="horz" wrap="square" lIns="136800" tIns="136800" rIns="136800" bIns="136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0F58B" id="Rectangle 25" o:spid="_x0000_s1026" style="position:absolute;margin-left:67.6pt;margin-top:124.6pt;width:318.7pt;height:62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" fillcolor="#e31937" stroked="f">
              <v:textbox style="mso-fit-shape-to-text:t" inset="3.8mm,3.8mm,3.8mm,3.8mm">
                <w:txbxContent>
                  <w:p w14:paraId="6AF1B546" w14:textId="1EE3CCC5" w:rsidR="004F3C3F" w:rsidRPr="006F4CA1" w:rsidRDefault="004F3C3F" w:rsidP="00AF4D65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 xml:space="preserve">Egger </w:t>
                    </w:r>
                    <w:r w:rsidR="006F4CA1">
                      <w:rPr>
                        <w:rStyle w:val="TITEL1Char"/>
                        <w:sz w:val="32"/>
                        <w:szCs w:val="32"/>
                      </w:rPr>
                      <w:t xml:space="preserve">stručná tisková zpráva </w:t>
                    </w:r>
                  </w:p>
                  <w:p w14:paraId="55C431BE" w14:textId="77777777" w:rsidR="004F3C3F" w:rsidRPr="00CB2362" w:rsidRDefault="004F3C3F" w:rsidP="00AF4D65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Výroční tisková konference</w:t>
                    </w:r>
                    <w:r>
                      <w:rPr>
                        <w:b/>
                        <w:caps w:val="0"/>
                        <w:sz w:val="32"/>
                        <w:szCs w:val="32"/>
                      </w:rPr>
                      <w:t>, 7. 25. 2019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A862AB">
      <w:rPr>
        <w:noProof/>
        <w:lang w:val="en-GB" w:eastAsia="en-GB"/>
      </w:rPr>
      <w:drawing>
        <wp:anchor distT="0" distB="0" distL="114300" distR="114300" simplePos="0" relativeHeight="251660291" behindDoc="0" locked="0" layoutInCell="1" allowOverlap="1" wp14:anchorId="0CD9F8D1" wp14:editId="3CDA80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8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2A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D1DE" wp14:editId="00F852F0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84FC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06C6" w14:textId="77777777" w:rsidR="004F3C3F" w:rsidRPr="002724CD" w:rsidRDefault="004F3C3F" w:rsidP="00EF3465">
    <w:pPr>
      <w:pStyle w:val="Header"/>
      <w:spacing w:after="672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74BAF5D" wp14:editId="0D9367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3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4EC7A4F"/>
    <w:multiLevelType w:val="hybridMultilevel"/>
    <w:tmpl w:val="E5243094"/>
    <w:lvl w:ilvl="0" w:tplc="FFF4D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EA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6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E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CF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C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7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6C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A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22B2A05"/>
    <w:multiLevelType w:val="hybridMultilevel"/>
    <w:tmpl w:val="8460E162"/>
    <w:lvl w:ilvl="0" w:tplc="F39E8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E8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5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D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85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8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25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2F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49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040C"/>
    <w:rsid w:val="00002092"/>
    <w:rsid w:val="000029C5"/>
    <w:rsid w:val="00006633"/>
    <w:rsid w:val="00010A13"/>
    <w:rsid w:val="0001287F"/>
    <w:rsid w:val="00013F86"/>
    <w:rsid w:val="00016539"/>
    <w:rsid w:val="0002581C"/>
    <w:rsid w:val="00033B10"/>
    <w:rsid w:val="00034D46"/>
    <w:rsid w:val="000369EA"/>
    <w:rsid w:val="000376F4"/>
    <w:rsid w:val="0004085D"/>
    <w:rsid w:val="00042FC5"/>
    <w:rsid w:val="00043848"/>
    <w:rsid w:val="000507FB"/>
    <w:rsid w:val="00050EEF"/>
    <w:rsid w:val="00052B53"/>
    <w:rsid w:val="00053858"/>
    <w:rsid w:val="00057C11"/>
    <w:rsid w:val="000643E9"/>
    <w:rsid w:val="00067147"/>
    <w:rsid w:val="000674A6"/>
    <w:rsid w:val="00070374"/>
    <w:rsid w:val="0007565A"/>
    <w:rsid w:val="00075DDE"/>
    <w:rsid w:val="00080D95"/>
    <w:rsid w:val="00082E1C"/>
    <w:rsid w:val="000836D3"/>
    <w:rsid w:val="00092CC8"/>
    <w:rsid w:val="00096D6B"/>
    <w:rsid w:val="000A0244"/>
    <w:rsid w:val="000A049E"/>
    <w:rsid w:val="000A09EB"/>
    <w:rsid w:val="000A2C0F"/>
    <w:rsid w:val="000A418A"/>
    <w:rsid w:val="000A651D"/>
    <w:rsid w:val="000B3FB9"/>
    <w:rsid w:val="000B45A4"/>
    <w:rsid w:val="000B6788"/>
    <w:rsid w:val="000C2EF4"/>
    <w:rsid w:val="000C3BC7"/>
    <w:rsid w:val="000C70B0"/>
    <w:rsid w:val="000D3F69"/>
    <w:rsid w:val="000D4F57"/>
    <w:rsid w:val="000D5C22"/>
    <w:rsid w:val="000D7517"/>
    <w:rsid w:val="000E37D2"/>
    <w:rsid w:val="000E5715"/>
    <w:rsid w:val="000E59BC"/>
    <w:rsid w:val="000F084A"/>
    <w:rsid w:val="000F6261"/>
    <w:rsid w:val="000F74C6"/>
    <w:rsid w:val="000F7DE5"/>
    <w:rsid w:val="00120D0F"/>
    <w:rsid w:val="00120F7A"/>
    <w:rsid w:val="00127A3D"/>
    <w:rsid w:val="00132D11"/>
    <w:rsid w:val="00134E94"/>
    <w:rsid w:val="0013648B"/>
    <w:rsid w:val="001402F5"/>
    <w:rsid w:val="00141489"/>
    <w:rsid w:val="001425F7"/>
    <w:rsid w:val="0015009B"/>
    <w:rsid w:val="00152946"/>
    <w:rsid w:val="00154DAD"/>
    <w:rsid w:val="00160893"/>
    <w:rsid w:val="00160BA7"/>
    <w:rsid w:val="00162809"/>
    <w:rsid w:val="00162D9E"/>
    <w:rsid w:val="00163947"/>
    <w:rsid w:val="0016649B"/>
    <w:rsid w:val="00166EA0"/>
    <w:rsid w:val="00170C6A"/>
    <w:rsid w:val="00171CD3"/>
    <w:rsid w:val="00175DB0"/>
    <w:rsid w:val="0017657B"/>
    <w:rsid w:val="00177661"/>
    <w:rsid w:val="00181CB2"/>
    <w:rsid w:val="00182021"/>
    <w:rsid w:val="00183832"/>
    <w:rsid w:val="00190232"/>
    <w:rsid w:val="00191A03"/>
    <w:rsid w:val="00193BA2"/>
    <w:rsid w:val="00193C59"/>
    <w:rsid w:val="0019455A"/>
    <w:rsid w:val="001950C4"/>
    <w:rsid w:val="001969ED"/>
    <w:rsid w:val="001A2053"/>
    <w:rsid w:val="001A29BF"/>
    <w:rsid w:val="001A2D8D"/>
    <w:rsid w:val="001A3104"/>
    <w:rsid w:val="001A6A57"/>
    <w:rsid w:val="001B0116"/>
    <w:rsid w:val="001C2C65"/>
    <w:rsid w:val="001C5531"/>
    <w:rsid w:val="001C70DD"/>
    <w:rsid w:val="001D10AC"/>
    <w:rsid w:val="001D1282"/>
    <w:rsid w:val="001D5319"/>
    <w:rsid w:val="001D604C"/>
    <w:rsid w:val="001E16E1"/>
    <w:rsid w:val="001E1CB1"/>
    <w:rsid w:val="001E2992"/>
    <w:rsid w:val="001E4F0E"/>
    <w:rsid w:val="001E4FAD"/>
    <w:rsid w:val="001E6198"/>
    <w:rsid w:val="001F6F7C"/>
    <w:rsid w:val="00215479"/>
    <w:rsid w:val="002311E7"/>
    <w:rsid w:val="002360DA"/>
    <w:rsid w:val="00236CAF"/>
    <w:rsid w:val="002370DD"/>
    <w:rsid w:val="00237BB2"/>
    <w:rsid w:val="00241071"/>
    <w:rsid w:val="0024211D"/>
    <w:rsid w:val="00245BB1"/>
    <w:rsid w:val="002520F8"/>
    <w:rsid w:val="002521C8"/>
    <w:rsid w:val="00253872"/>
    <w:rsid w:val="00260495"/>
    <w:rsid w:val="00271A5E"/>
    <w:rsid w:val="002724CD"/>
    <w:rsid w:val="00273ED1"/>
    <w:rsid w:val="00275BBB"/>
    <w:rsid w:val="00277284"/>
    <w:rsid w:val="00281232"/>
    <w:rsid w:val="00281696"/>
    <w:rsid w:val="00283F8F"/>
    <w:rsid w:val="00284774"/>
    <w:rsid w:val="0028510E"/>
    <w:rsid w:val="002864C7"/>
    <w:rsid w:val="002865BD"/>
    <w:rsid w:val="00290EBF"/>
    <w:rsid w:val="00295776"/>
    <w:rsid w:val="002966B9"/>
    <w:rsid w:val="00296E19"/>
    <w:rsid w:val="002A006C"/>
    <w:rsid w:val="002A22BD"/>
    <w:rsid w:val="002A5BEF"/>
    <w:rsid w:val="002B05E0"/>
    <w:rsid w:val="002B10B9"/>
    <w:rsid w:val="002B10D3"/>
    <w:rsid w:val="002B2E62"/>
    <w:rsid w:val="002B584B"/>
    <w:rsid w:val="002B7E01"/>
    <w:rsid w:val="002C395E"/>
    <w:rsid w:val="002C3F2C"/>
    <w:rsid w:val="002C4AED"/>
    <w:rsid w:val="002C50E2"/>
    <w:rsid w:val="002D076B"/>
    <w:rsid w:val="002D4514"/>
    <w:rsid w:val="002D7A89"/>
    <w:rsid w:val="002D7BC6"/>
    <w:rsid w:val="002D7E9F"/>
    <w:rsid w:val="002E26DE"/>
    <w:rsid w:val="002E390E"/>
    <w:rsid w:val="002E73F5"/>
    <w:rsid w:val="002F20CC"/>
    <w:rsid w:val="002F2A5D"/>
    <w:rsid w:val="002F3EBC"/>
    <w:rsid w:val="002F7858"/>
    <w:rsid w:val="002F7E98"/>
    <w:rsid w:val="0030723D"/>
    <w:rsid w:val="00307A85"/>
    <w:rsid w:val="0031351F"/>
    <w:rsid w:val="003154F6"/>
    <w:rsid w:val="00315EF6"/>
    <w:rsid w:val="003175DD"/>
    <w:rsid w:val="003219A0"/>
    <w:rsid w:val="00327644"/>
    <w:rsid w:val="00331717"/>
    <w:rsid w:val="003369CB"/>
    <w:rsid w:val="00340711"/>
    <w:rsid w:val="00340CF1"/>
    <w:rsid w:val="003462CF"/>
    <w:rsid w:val="00352CB0"/>
    <w:rsid w:val="00353F0E"/>
    <w:rsid w:val="0035556F"/>
    <w:rsid w:val="00357B7E"/>
    <w:rsid w:val="00362398"/>
    <w:rsid w:val="003663D2"/>
    <w:rsid w:val="0037627A"/>
    <w:rsid w:val="0038042F"/>
    <w:rsid w:val="00380DB8"/>
    <w:rsid w:val="00383116"/>
    <w:rsid w:val="00384ACE"/>
    <w:rsid w:val="003877F8"/>
    <w:rsid w:val="00387DC1"/>
    <w:rsid w:val="003907E4"/>
    <w:rsid w:val="0039258B"/>
    <w:rsid w:val="003A25B9"/>
    <w:rsid w:val="003A4049"/>
    <w:rsid w:val="003A4694"/>
    <w:rsid w:val="003A7F3B"/>
    <w:rsid w:val="003B2510"/>
    <w:rsid w:val="003B4130"/>
    <w:rsid w:val="003C10A5"/>
    <w:rsid w:val="003C1734"/>
    <w:rsid w:val="003C476E"/>
    <w:rsid w:val="003D07FC"/>
    <w:rsid w:val="003D1523"/>
    <w:rsid w:val="003D2A78"/>
    <w:rsid w:val="003D40F4"/>
    <w:rsid w:val="003E1169"/>
    <w:rsid w:val="003E153F"/>
    <w:rsid w:val="003E2EF9"/>
    <w:rsid w:val="003E5327"/>
    <w:rsid w:val="003F332C"/>
    <w:rsid w:val="00401035"/>
    <w:rsid w:val="0040250F"/>
    <w:rsid w:val="004048F0"/>
    <w:rsid w:val="00407425"/>
    <w:rsid w:val="00407FA7"/>
    <w:rsid w:val="004105C3"/>
    <w:rsid w:val="0041417F"/>
    <w:rsid w:val="00417497"/>
    <w:rsid w:val="004239E0"/>
    <w:rsid w:val="004261D5"/>
    <w:rsid w:val="004273A1"/>
    <w:rsid w:val="00431178"/>
    <w:rsid w:val="00431F6E"/>
    <w:rsid w:val="0043330C"/>
    <w:rsid w:val="00434A89"/>
    <w:rsid w:val="00437889"/>
    <w:rsid w:val="00440E23"/>
    <w:rsid w:val="00442E87"/>
    <w:rsid w:val="00445982"/>
    <w:rsid w:val="0044687F"/>
    <w:rsid w:val="00454B80"/>
    <w:rsid w:val="00454BEC"/>
    <w:rsid w:val="00454C79"/>
    <w:rsid w:val="00457735"/>
    <w:rsid w:val="0046029D"/>
    <w:rsid w:val="004729B0"/>
    <w:rsid w:val="004752F8"/>
    <w:rsid w:val="00476286"/>
    <w:rsid w:val="004807CD"/>
    <w:rsid w:val="004860DC"/>
    <w:rsid w:val="00490906"/>
    <w:rsid w:val="00490A42"/>
    <w:rsid w:val="00490E19"/>
    <w:rsid w:val="004919FF"/>
    <w:rsid w:val="00495CC2"/>
    <w:rsid w:val="004A0A46"/>
    <w:rsid w:val="004A3C7F"/>
    <w:rsid w:val="004B01A4"/>
    <w:rsid w:val="004B11B4"/>
    <w:rsid w:val="004B5642"/>
    <w:rsid w:val="004C0418"/>
    <w:rsid w:val="004C3E91"/>
    <w:rsid w:val="004D1AD6"/>
    <w:rsid w:val="004D2ABE"/>
    <w:rsid w:val="004D5E31"/>
    <w:rsid w:val="004D7330"/>
    <w:rsid w:val="004E06FC"/>
    <w:rsid w:val="004E0BEA"/>
    <w:rsid w:val="004E0E39"/>
    <w:rsid w:val="004E27D4"/>
    <w:rsid w:val="004E4F29"/>
    <w:rsid w:val="004E4F51"/>
    <w:rsid w:val="004F3C3F"/>
    <w:rsid w:val="004F7D88"/>
    <w:rsid w:val="00511EE3"/>
    <w:rsid w:val="00514A06"/>
    <w:rsid w:val="00515FA5"/>
    <w:rsid w:val="0052005C"/>
    <w:rsid w:val="00524C96"/>
    <w:rsid w:val="0052595C"/>
    <w:rsid w:val="00525EB0"/>
    <w:rsid w:val="00525FDA"/>
    <w:rsid w:val="0053772D"/>
    <w:rsid w:val="005450EE"/>
    <w:rsid w:val="00550F67"/>
    <w:rsid w:val="0055208A"/>
    <w:rsid w:val="00552F9D"/>
    <w:rsid w:val="00557447"/>
    <w:rsid w:val="00577589"/>
    <w:rsid w:val="0058052A"/>
    <w:rsid w:val="00581DB1"/>
    <w:rsid w:val="005820FB"/>
    <w:rsid w:val="00582F31"/>
    <w:rsid w:val="005850AD"/>
    <w:rsid w:val="0059560C"/>
    <w:rsid w:val="00597048"/>
    <w:rsid w:val="005A6F06"/>
    <w:rsid w:val="005A7EDC"/>
    <w:rsid w:val="005A7FFD"/>
    <w:rsid w:val="005B096D"/>
    <w:rsid w:val="005B58CD"/>
    <w:rsid w:val="005B5A5B"/>
    <w:rsid w:val="005B7AF0"/>
    <w:rsid w:val="005C1AA2"/>
    <w:rsid w:val="005C29C7"/>
    <w:rsid w:val="005C3066"/>
    <w:rsid w:val="005C38F0"/>
    <w:rsid w:val="005C49EA"/>
    <w:rsid w:val="005C5C94"/>
    <w:rsid w:val="005C789E"/>
    <w:rsid w:val="005D4054"/>
    <w:rsid w:val="005E13B5"/>
    <w:rsid w:val="005E2606"/>
    <w:rsid w:val="005F1FCE"/>
    <w:rsid w:val="005F2627"/>
    <w:rsid w:val="005F39E1"/>
    <w:rsid w:val="005F5B2F"/>
    <w:rsid w:val="005F68A9"/>
    <w:rsid w:val="00601CED"/>
    <w:rsid w:val="00602EF1"/>
    <w:rsid w:val="006031ED"/>
    <w:rsid w:val="006039B4"/>
    <w:rsid w:val="006054FD"/>
    <w:rsid w:val="00612B68"/>
    <w:rsid w:val="00613C56"/>
    <w:rsid w:val="00614526"/>
    <w:rsid w:val="006154FC"/>
    <w:rsid w:val="00620EA4"/>
    <w:rsid w:val="006214D3"/>
    <w:rsid w:val="00625E23"/>
    <w:rsid w:val="006277CD"/>
    <w:rsid w:val="00630315"/>
    <w:rsid w:val="00632020"/>
    <w:rsid w:val="006331FA"/>
    <w:rsid w:val="00633B84"/>
    <w:rsid w:val="0063647D"/>
    <w:rsid w:val="00636A81"/>
    <w:rsid w:val="00650795"/>
    <w:rsid w:val="0065103C"/>
    <w:rsid w:val="0065278A"/>
    <w:rsid w:val="00654BCC"/>
    <w:rsid w:val="006563BA"/>
    <w:rsid w:val="0066195F"/>
    <w:rsid w:val="00663F7B"/>
    <w:rsid w:val="00664221"/>
    <w:rsid w:val="00676210"/>
    <w:rsid w:val="0068052A"/>
    <w:rsid w:val="006833E5"/>
    <w:rsid w:val="00683DA2"/>
    <w:rsid w:val="00685104"/>
    <w:rsid w:val="00687FA3"/>
    <w:rsid w:val="0069109A"/>
    <w:rsid w:val="006920D0"/>
    <w:rsid w:val="00695457"/>
    <w:rsid w:val="006956D8"/>
    <w:rsid w:val="006A14EE"/>
    <w:rsid w:val="006A2D51"/>
    <w:rsid w:val="006B1CF3"/>
    <w:rsid w:val="006B2DAB"/>
    <w:rsid w:val="006C269D"/>
    <w:rsid w:val="006C402E"/>
    <w:rsid w:val="006C4B91"/>
    <w:rsid w:val="006C54E3"/>
    <w:rsid w:val="006C677D"/>
    <w:rsid w:val="006D4A54"/>
    <w:rsid w:val="006D6DD3"/>
    <w:rsid w:val="006D7D80"/>
    <w:rsid w:val="006E2535"/>
    <w:rsid w:val="006E2FA6"/>
    <w:rsid w:val="006E348E"/>
    <w:rsid w:val="006E5DDA"/>
    <w:rsid w:val="006E6194"/>
    <w:rsid w:val="006F13E7"/>
    <w:rsid w:val="006F1DEE"/>
    <w:rsid w:val="006F4CA1"/>
    <w:rsid w:val="006F548C"/>
    <w:rsid w:val="00700948"/>
    <w:rsid w:val="00700DC4"/>
    <w:rsid w:val="007054B6"/>
    <w:rsid w:val="007068DE"/>
    <w:rsid w:val="007101BF"/>
    <w:rsid w:val="00710779"/>
    <w:rsid w:val="00712D9D"/>
    <w:rsid w:val="00713A1D"/>
    <w:rsid w:val="00713B86"/>
    <w:rsid w:val="00713F24"/>
    <w:rsid w:val="0071576D"/>
    <w:rsid w:val="007158CD"/>
    <w:rsid w:val="007159B8"/>
    <w:rsid w:val="00722542"/>
    <w:rsid w:val="007239C5"/>
    <w:rsid w:val="007242BD"/>
    <w:rsid w:val="00724FBB"/>
    <w:rsid w:val="00725334"/>
    <w:rsid w:val="0073045B"/>
    <w:rsid w:val="00736A82"/>
    <w:rsid w:val="00741995"/>
    <w:rsid w:val="00742DDB"/>
    <w:rsid w:val="00744624"/>
    <w:rsid w:val="00745A16"/>
    <w:rsid w:val="007476AC"/>
    <w:rsid w:val="0075421F"/>
    <w:rsid w:val="00755F8C"/>
    <w:rsid w:val="00757CB2"/>
    <w:rsid w:val="00761BF8"/>
    <w:rsid w:val="00762080"/>
    <w:rsid w:val="0076581F"/>
    <w:rsid w:val="007675F9"/>
    <w:rsid w:val="007722EC"/>
    <w:rsid w:val="00774C7F"/>
    <w:rsid w:val="0077602C"/>
    <w:rsid w:val="00776C0E"/>
    <w:rsid w:val="00777A1C"/>
    <w:rsid w:val="0078036F"/>
    <w:rsid w:val="00781C4A"/>
    <w:rsid w:val="00782EB9"/>
    <w:rsid w:val="007949CD"/>
    <w:rsid w:val="00795BF7"/>
    <w:rsid w:val="00797BF7"/>
    <w:rsid w:val="007A7232"/>
    <w:rsid w:val="007A7F82"/>
    <w:rsid w:val="007B0D02"/>
    <w:rsid w:val="007B19CF"/>
    <w:rsid w:val="007B21B8"/>
    <w:rsid w:val="007B21E0"/>
    <w:rsid w:val="007B3C51"/>
    <w:rsid w:val="007C3E16"/>
    <w:rsid w:val="007C672D"/>
    <w:rsid w:val="007C6B30"/>
    <w:rsid w:val="007C6D8A"/>
    <w:rsid w:val="007D0E0A"/>
    <w:rsid w:val="007D3547"/>
    <w:rsid w:val="007E0E0B"/>
    <w:rsid w:val="007E1107"/>
    <w:rsid w:val="007E1233"/>
    <w:rsid w:val="007E2B91"/>
    <w:rsid w:val="007E2C35"/>
    <w:rsid w:val="007E3BF7"/>
    <w:rsid w:val="007E3FDC"/>
    <w:rsid w:val="007F2853"/>
    <w:rsid w:val="007F5141"/>
    <w:rsid w:val="007F6E5E"/>
    <w:rsid w:val="008021BF"/>
    <w:rsid w:val="008040E4"/>
    <w:rsid w:val="008106D1"/>
    <w:rsid w:val="00811634"/>
    <w:rsid w:val="00813260"/>
    <w:rsid w:val="00813D66"/>
    <w:rsid w:val="00816BC6"/>
    <w:rsid w:val="00817731"/>
    <w:rsid w:val="00817AF8"/>
    <w:rsid w:val="00821785"/>
    <w:rsid w:val="008222AA"/>
    <w:rsid w:val="00826DD1"/>
    <w:rsid w:val="00827623"/>
    <w:rsid w:val="0082770C"/>
    <w:rsid w:val="00831C0A"/>
    <w:rsid w:val="00833E72"/>
    <w:rsid w:val="00844A48"/>
    <w:rsid w:val="0084535F"/>
    <w:rsid w:val="00845E8A"/>
    <w:rsid w:val="00850C6B"/>
    <w:rsid w:val="0085280D"/>
    <w:rsid w:val="00852A50"/>
    <w:rsid w:val="00860D0D"/>
    <w:rsid w:val="00871F54"/>
    <w:rsid w:val="00872B87"/>
    <w:rsid w:val="00876E31"/>
    <w:rsid w:val="008806E6"/>
    <w:rsid w:val="00886BFB"/>
    <w:rsid w:val="008978C4"/>
    <w:rsid w:val="00897CCB"/>
    <w:rsid w:val="008A0E3D"/>
    <w:rsid w:val="008A1C82"/>
    <w:rsid w:val="008A366B"/>
    <w:rsid w:val="008A46B1"/>
    <w:rsid w:val="008A4A61"/>
    <w:rsid w:val="008A4D3B"/>
    <w:rsid w:val="008A506A"/>
    <w:rsid w:val="008B123A"/>
    <w:rsid w:val="008B1DB8"/>
    <w:rsid w:val="008B245F"/>
    <w:rsid w:val="008C0582"/>
    <w:rsid w:val="008C21A3"/>
    <w:rsid w:val="008C3749"/>
    <w:rsid w:val="008C667B"/>
    <w:rsid w:val="008C7C20"/>
    <w:rsid w:val="008D0BB6"/>
    <w:rsid w:val="008D0BB9"/>
    <w:rsid w:val="008D1346"/>
    <w:rsid w:val="008D558B"/>
    <w:rsid w:val="008D6A5C"/>
    <w:rsid w:val="008D7036"/>
    <w:rsid w:val="008D704F"/>
    <w:rsid w:val="008F1B7A"/>
    <w:rsid w:val="008F1F9A"/>
    <w:rsid w:val="00900B53"/>
    <w:rsid w:val="00901013"/>
    <w:rsid w:val="0090215C"/>
    <w:rsid w:val="009027C0"/>
    <w:rsid w:val="00904753"/>
    <w:rsid w:val="00906499"/>
    <w:rsid w:val="009203D2"/>
    <w:rsid w:val="009242EB"/>
    <w:rsid w:val="00924E3D"/>
    <w:rsid w:val="00927970"/>
    <w:rsid w:val="00937234"/>
    <w:rsid w:val="00942926"/>
    <w:rsid w:val="0094330F"/>
    <w:rsid w:val="00946B19"/>
    <w:rsid w:val="00951CA0"/>
    <w:rsid w:val="00953F09"/>
    <w:rsid w:val="00954349"/>
    <w:rsid w:val="009571D5"/>
    <w:rsid w:val="00957613"/>
    <w:rsid w:val="009613BF"/>
    <w:rsid w:val="009651B5"/>
    <w:rsid w:val="0096635A"/>
    <w:rsid w:val="00967AC6"/>
    <w:rsid w:val="00972368"/>
    <w:rsid w:val="00975D40"/>
    <w:rsid w:val="0097646B"/>
    <w:rsid w:val="009776A5"/>
    <w:rsid w:val="00977724"/>
    <w:rsid w:val="009801EB"/>
    <w:rsid w:val="0098465F"/>
    <w:rsid w:val="00985201"/>
    <w:rsid w:val="00987318"/>
    <w:rsid w:val="00987D86"/>
    <w:rsid w:val="00990012"/>
    <w:rsid w:val="009907F2"/>
    <w:rsid w:val="0099125B"/>
    <w:rsid w:val="00991900"/>
    <w:rsid w:val="00994551"/>
    <w:rsid w:val="00994624"/>
    <w:rsid w:val="00996851"/>
    <w:rsid w:val="00996F55"/>
    <w:rsid w:val="00997638"/>
    <w:rsid w:val="009A1DF9"/>
    <w:rsid w:val="009A2C41"/>
    <w:rsid w:val="009A4597"/>
    <w:rsid w:val="009A4C0C"/>
    <w:rsid w:val="009A5853"/>
    <w:rsid w:val="009B2BB0"/>
    <w:rsid w:val="009B3A3F"/>
    <w:rsid w:val="009B652E"/>
    <w:rsid w:val="009C4838"/>
    <w:rsid w:val="009C4AB0"/>
    <w:rsid w:val="009C6533"/>
    <w:rsid w:val="009D0481"/>
    <w:rsid w:val="009D3EC9"/>
    <w:rsid w:val="009D4321"/>
    <w:rsid w:val="009E377F"/>
    <w:rsid w:val="009E4C06"/>
    <w:rsid w:val="009E51DE"/>
    <w:rsid w:val="009F0ADC"/>
    <w:rsid w:val="009F6314"/>
    <w:rsid w:val="009F7707"/>
    <w:rsid w:val="00A0437E"/>
    <w:rsid w:val="00A05431"/>
    <w:rsid w:val="00A10669"/>
    <w:rsid w:val="00A10812"/>
    <w:rsid w:val="00A21349"/>
    <w:rsid w:val="00A21B6C"/>
    <w:rsid w:val="00A23336"/>
    <w:rsid w:val="00A23912"/>
    <w:rsid w:val="00A26AEA"/>
    <w:rsid w:val="00A317A4"/>
    <w:rsid w:val="00A34E33"/>
    <w:rsid w:val="00A4033E"/>
    <w:rsid w:val="00A430C1"/>
    <w:rsid w:val="00A43AA2"/>
    <w:rsid w:val="00A44B7D"/>
    <w:rsid w:val="00A5297E"/>
    <w:rsid w:val="00A54275"/>
    <w:rsid w:val="00A554C8"/>
    <w:rsid w:val="00A6268A"/>
    <w:rsid w:val="00A63F7F"/>
    <w:rsid w:val="00A672DE"/>
    <w:rsid w:val="00A677A8"/>
    <w:rsid w:val="00A67B68"/>
    <w:rsid w:val="00A71EA0"/>
    <w:rsid w:val="00A72429"/>
    <w:rsid w:val="00A77B76"/>
    <w:rsid w:val="00A77CD8"/>
    <w:rsid w:val="00A77EB0"/>
    <w:rsid w:val="00A80115"/>
    <w:rsid w:val="00A80C59"/>
    <w:rsid w:val="00A853A2"/>
    <w:rsid w:val="00A8548E"/>
    <w:rsid w:val="00A862AB"/>
    <w:rsid w:val="00A91FB3"/>
    <w:rsid w:val="00A92D2C"/>
    <w:rsid w:val="00A9428E"/>
    <w:rsid w:val="00AA0C8E"/>
    <w:rsid w:val="00AA2ADA"/>
    <w:rsid w:val="00AA665C"/>
    <w:rsid w:val="00AB014A"/>
    <w:rsid w:val="00AB02AF"/>
    <w:rsid w:val="00AB13EC"/>
    <w:rsid w:val="00AB2A12"/>
    <w:rsid w:val="00AB34BC"/>
    <w:rsid w:val="00AB4FE5"/>
    <w:rsid w:val="00AB637D"/>
    <w:rsid w:val="00AB6964"/>
    <w:rsid w:val="00AB6CB2"/>
    <w:rsid w:val="00AD60E8"/>
    <w:rsid w:val="00AD68F7"/>
    <w:rsid w:val="00AD6A9E"/>
    <w:rsid w:val="00AD6C8E"/>
    <w:rsid w:val="00AD76D5"/>
    <w:rsid w:val="00AD7A4A"/>
    <w:rsid w:val="00AE0F92"/>
    <w:rsid w:val="00AE10F7"/>
    <w:rsid w:val="00AF4D65"/>
    <w:rsid w:val="00B03AD3"/>
    <w:rsid w:val="00B108E6"/>
    <w:rsid w:val="00B1163E"/>
    <w:rsid w:val="00B122A5"/>
    <w:rsid w:val="00B12C90"/>
    <w:rsid w:val="00B1657E"/>
    <w:rsid w:val="00B178C7"/>
    <w:rsid w:val="00B21FB7"/>
    <w:rsid w:val="00B23269"/>
    <w:rsid w:val="00B32AA0"/>
    <w:rsid w:val="00B3379F"/>
    <w:rsid w:val="00B34F10"/>
    <w:rsid w:val="00B3614A"/>
    <w:rsid w:val="00B363E8"/>
    <w:rsid w:val="00B410F3"/>
    <w:rsid w:val="00B424F1"/>
    <w:rsid w:val="00B43AC0"/>
    <w:rsid w:val="00B45299"/>
    <w:rsid w:val="00B45552"/>
    <w:rsid w:val="00B458FB"/>
    <w:rsid w:val="00B47DA0"/>
    <w:rsid w:val="00B5076F"/>
    <w:rsid w:val="00B54740"/>
    <w:rsid w:val="00B5501C"/>
    <w:rsid w:val="00B55A33"/>
    <w:rsid w:val="00B56274"/>
    <w:rsid w:val="00B5629A"/>
    <w:rsid w:val="00B60A9B"/>
    <w:rsid w:val="00B64603"/>
    <w:rsid w:val="00B65A85"/>
    <w:rsid w:val="00B70B2B"/>
    <w:rsid w:val="00B72048"/>
    <w:rsid w:val="00B767F9"/>
    <w:rsid w:val="00B81D15"/>
    <w:rsid w:val="00B83419"/>
    <w:rsid w:val="00B83D0F"/>
    <w:rsid w:val="00B90C13"/>
    <w:rsid w:val="00BA14E2"/>
    <w:rsid w:val="00BA2884"/>
    <w:rsid w:val="00BA3CA6"/>
    <w:rsid w:val="00BA3DCB"/>
    <w:rsid w:val="00BA7CC2"/>
    <w:rsid w:val="00BB4340"/>
    <w:rsid w:val="00BB5768"/>
    <w:rsid w:val="00BB60AD"/>
    <w:rsid w:val="00BC3787"/>
    <w:rsid w:val="00BC495E"/>
    <w:rsid w:val="00BC4B46"/>
    <w:rsid w:val="00BC73DE"/>
    <w:rsid w:val="00BC76EB"/>
    <w:rsid w:val="00BD1140"/>
    <w:rsid w:val="00BD1A5D"/>
    <w:rsid w:val="00BD23FA"/>
    <w:rsid w:val="00BD569F"/>
    <w:rsid w:val="00BD5E26"/>
    <w:rsid w:val="00BE07BA"/>
    <w:rsid w:val="00BE1291"/>
    <w:rsid w:val="00BE4D47"/>
    <w:rsid w:val="00BE6490"/>
    <w:rsid w:val="00BF22B4"/>
    <w:rsid w:val="00BF4E40"/>
    <w:rsid w:val="00C01202"/>
    <w:rsid w:val="00C02AD5"/>
    <w:rsid w:val="00C04B5F"/>
    <w:rsid w:val="00C05498"/>
    <w:rsid w:val="00C056B2"/>
    <w:rsid w:val="00C1008A"/>
    <w:rsid w:val="00C115E4"/>
    <w:rsid w:val="00C11C16"/>
    <w:rsid w:val="00C131DE"/>
    <w:rsid w:val="00C158D9"/>
    <w:rsid w:val="00C1642A"/>
    <w:rsid w:val="00C1753A"/>
    <w:rsid w:val="00C24A74"/>
    <w:rsid w:val="00C24D11"/>
    <w:rsid w:val="00C26B81"/>
    <w:rsid w:val="00C26D5F"/>
    <w:rsid w:val="00C373B0"/>
    <w:rsid w:val="00C3774B"/>
    <w:rsid w:val="00C42840"/>
    <w:rsid w:val="00C45113"/>
    <w:rsid w:val="00C466F5"/>
    <w:rsid w:val="00C52A6C"/>
    <w:rsid w:val="00C54F86"/>
    <w:rsid w:val="00C55640"/>
    <w:rsid w:val="00C55D7D"/>
    <w:rsid w:val="00C55E07"/>
    <w:rsid w:val="00C55FD7"/>
    <w:rsid w:val="00C6022C"/>
    <w:rsid w:val="00C60E6D"/>
    <w:rsid w:val="00C64454"/>
    <w:rsid w:val="00C657FC"/>
    <w:rsid w:val="00C71F29"/>
    <w:rsid w:val="00C72C07"/>
    <w:rsid w:val="00C74450"/>
    <w:rsid w:val="00C76517"/>
    <w:rsid w:val="00C810C2"/>
    <w:rsid w:val="00C81510"/>
    <w:rsid w:val="00C81A72"/>
    <w:rsid w:val="00C81ED3"/>
    <w:rsid w:val="00C86F5C"/>
    <w:rsid w:val="00C92654"/>
    <w:rsid w:val="00CA4E3C"/>
    <w:rsid w:val="00CB2362"/>
    <w:rsid w:val="00CB3BFA"/>
    <w:rsid w:val="00CC056A"/>
    <w:rsid w:val="00CC4D71"/>
    <w:rsid w:val="00CC649F"/>
    <w:rsid w:val="00CD0778"/>
    <w:rsid w:val="00CD0883"/>
    <w:rsid w:val="00CD49BF"/>
    <w:rsid w:val="00CD5B3B"/>
    <w:rsid w:val="00CD692D"/>
    <w:rsid w:val="00CD72D7"/>
    <w:rsid w:val="00CE05D8"/>
    <w:rsid w:val="00CE3F73"/>
    <w:rsid w:val="00CE601D"/>
    <w:rsid w:val="00CE7736"/>
    <w:rsid w:val="00CF1E9E"/>
    <w:rsid w:val="00CF4577"/>
    <w:rsid w:val="00CF5BF1"/>
    <w:rsid w:val="00D01F1C"/>
    <w:rsid w:val="00D027E3"/>
    <w:rsid w:val="00D06CC5"/>
    <w:rsid w:val="00D104BE"/>
    <w:rsid w:val="00D11795"/>
    <w:rsid w:val="00D12703"/>
    <w:rsid w:val="00D146E1"/>
    <w:rsid w:val="00D15D54"/>
    <w:rsid w:val="00D174D6"/>
    <w:rsid w:val="00D230FF"/>
    <w:rsid w:val="00D2580F"/>
    <w:rsid w:val="00D26274"/>
    <w:rsid w:val="00D373FD"/>
    <w:rsid w:val="00D4060D"/>
    <w:rsid w:val="00D407E0"/>
    <w:rsid w:val="00D443F3"/>
    <w:rsid w:val="00D4758E"/>
    <w:rsid w:val="00D5102E"/>
    <w:rsid w:val="00D54ACD"/>
    <w:rsid w:val="00D576D7"/>
    <w:rsid w:val="00D6166B"/>
    <w:rsid w:val="00D61AEE"/>
    <w:rsid w:val="00D654E4"/>
    <w:rsid w:val="00D65A3A"/>
    <w:rsid w:val="00D67DBF"/>
    <w:rsid w:val="00D700A9"/>
    <w:rsid w:val="00D81476"/>
    <w:rsid w:val="00D8259A"/>
    <w:rsid w:val="00D825EA"/>
    <w:rsid w:val="00D8328B"/>
    <w:rsid w:val="00D844D1"/>
    <w:rsid w:val="00D930CC"/>
    <w:rsid w:val="00D93D16"/>
    <w:rsid w:val="00DA0FB7"/>
    <w:rsid w:val="00DA1768"/>
    <w:rsid w:val="00DA70F1"/>
    <w:rsid w:val="00DB6740"/>
    <w:rsid w:val="00DB72E1"/>
    <w:rsid w:val="00DB7478"/>
    <w:rsid w:val="00DC1C93"/>
    <w:rsid w:val="00DC7599"/>
    <w:rsid w:val="00DD0722"/>
    <w:rsid w:val="00DD2428"/>
    <w:rsid w:val="00DD2B45"/>
    <w:rsid w:val="00DD3A34"/>
    <w:rsid w:val="00DE0343"/>
    <w:rsid w:val="00DE35D7"/>
    <w:rsid w:val="00DE4845"/>
    <w:rsid w:val="00DE4F39"/>
    <w:rsid w:val="00DF2957"/>
    <w:rsid w:val="00DF2B4F"/>
    <w:rsid w:val="00DF38E3"/>
    <w:rsid w:val="00DF5469"/>
    <w:rsid w:val="00E00A56"/>
    <w:rsid w:val="00E053C5"/>
    <w:rsid w:val="00E0572B"/>
    <w:rsid w:val="00E06532"/>
    <w:rsid w:val="00E07F26"/>
    <w:rsid w:val="00E13002"/>
    <w:rsid w:val="00E1376D"/>
    <w:rsid w:val="00E16246"/>
    <w:rsid w:val="00E17BAF"/>
    <w:rsid w:val="00E17E3A"/>
    <w:rsid w:val="00E205A1"/>
    <w:rsid w:val="00E211DA"/>
    <w:rsid w:val="00E215C2"/>
    <w:rsid w:val="00E24559"/>
    <w:rsid w:val="00E256E2"/>
    <w:rsid w:val="00E261E7"/>
    <w:rsid w:val="00E278DA"/>
    <w:rsid w:val="00E34759"/>
    <w:rsid w:val="00E3591A"/>
    <w:rsid w:val="00E364DC"/>
    <w:rsid w:val="00E50774"/>
    <w:rsid w:val="00E55777"/>
    <w:rsid w:val="00E62999"/>
    <w:rsid w:val="00E62E74"/>
    <w:rsid w:val="00E67812"/>
    <w:rsid w:val="00E71ECC"/>
    <w:rsid w:val="00E74012"/>
    <w:rsid w:val="00E779CC"/>
    <w:rsid w:val="00E818A1"/>
    <w:rsid w:val="00E820B8"/>
    <w:rsid w:val="00E85B4D"/>
    <w:rsid w:val="00E90ACC"/>
    <w:rsid w:val="00E91221"/>
    <w:rsid w:val="00E92B5F"/>
    <w:rsid w:val="00E936B6"/>
    <w:rsid w:val="00EA3A4F"/>
    <w:rsid w:val="00EA43D0"/>
    <w:rsid w:val="00EA7D12"/>
    <w:rsid w:val="00EB0498"/>
    <w:rsid w:val="00EB300E"/>
    <w:rsid w:val="00EB521B"/>
    <w:rsid w:val="00ED0EEC"/>
    <w:rsid w:val="00ED47AC"/>
    <w:rsid w:val="00ED6701"/>
    <w:rsid w:val="00ED67BC"/>
    <w:rsid w:val="00ED7C31"/>
    <w:rsid w:val="00EE07AD"/>
    <w:rsid w:val="00EE1702"/>
    <w:rsid w:val="00EE43F5"/>
    <w:rsid w:val="00EE49BB"/>
    <w:rsid w:val="00EE7A13"/>
    <w:rsid w:val="00EF05B7"/>
    <w:rsid w:val="00EF3465"/>
    <w:rsid w:val="00EF4B4C"/>
    <w:rsid w:val="00F004CF"/>
    <w:rsid w:val="00F005B4"/>
    <w:rsid w:val="00F05BF8"/>
    <w:rsid w:val="00F05FD8"/>
    <w:rsid w:val="00F07020"/>
    <w:rsid w:val="00F1072E"/>
    <w:rsid w:val="00F10DC9"/>
    <w:rsid w:val="00F12591"/>
    <w:rsid w:val="00F15FF3"/>
    <w:rsid w:val="00F1743E"/>
    <w:rsid w:val="00F246C8"/>
    <w:rsid w:val="00F24F2F"/>
    <w:rsid w:val="00F25B4D"/>
    <w:rsid w:val="00F31018"/>
    <w:rsid w:val="00F314BA"/>
    <w:rsid w:val="00F33B9D"/>
    <w:rsid w:val="00F4077D"/>
    <w:rsid w:val="00F410C2"/>
    <w:rsid w:val="00F41A37"/>
    <w:rsid w:val="00F4439F"/>
    <w:rsid w:val="00F54E4F"/>
    <w:rsid w:val="00F55851"/>
    <w:rsid w:val="00F6534F"/>
    <w:rsid w:val="00F71A5C"/>
    <w:rsid w:val="00F919C3"/>
    <w:rsid w:val="00F91BA5"/>
    <w:rsid w:val="00F94318"/>
    <w:rsid w:val="00FA27CA"/>
    <w:rsid w:val="00FA2DB7"/>
    <w:rsid w:val="00FA3EAB"/>
    <w:rsid w:val="00FA6645"/>
    <w:rsid w:val="00FA6970"/>
    <w:rsid w:val="00FA6D16"/>
    <w:rsid w:val="00FA708C"/>
    <w:rsid w:val="00FB64BA"/>
    <w:rsid w:val="00FB7411"/>
    <w:rsid w:val="00FB7A00"/>
    <w:rsid w:val="00FC036B"/>
    <w:rsid w:val="00FC078B"/>
    <w:rsid w:val="00FC18BE"/>
    <w:rsid w:val="00FC2722"/>
    <w:rsid w:val="00FC45F2"/>
    <w:rsid w:val="00FC5800"/>
    <w:rsid w:val="00FC6AC6"/>
    <w:rsid w:val="00FD26CA"/>
    <w:rsid w:val="00FD2D45"/>
    <w:rsid w:val="00FD5B32"/>
    <w:rsid w:val="00FE0D04"/>
    <w:rsid w:val="00FE1D6C"/>
    <w:rsid w:val="00FE3971"/>
    <w:rsid w:val="00FF3494"/>
    <w:rsid w:val="00FF42A6"/>
    <w:rsid w:val="00FF6F27"/>
    <w:rsid w:val="03C1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."/>
  <w:listSeparator w:val=","/>
  <w14:docId w14:val="5B94977A"/>
  <w15:chartTrackingRefBased/>
  <w15:docId w15:val="{DE139BFB-F026-45A1-893D-4A945060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cs-CZ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cs-CZ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cs-CZ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cs-CZ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cs-CZ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cs-CZ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cs-CZ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CommentText">
    <w:name w:val="annotation text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cs-CZ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58"/>
    <w:pPr>
      <w:spacing w:line="270" w:lineRule="atLeast"/>
    </w:pPr>
    <w:rPr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2F7858"/>
    <w:rPr>
      <w:rFonts w:ascii="Arial" w:hAnsi="Arial"/>
      <w:b/>
      <w:bCs/>
      <w:color w:val="000000"/>
      <w:lang w:val="cs-CZ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7858"/>
    <w:pPr>
      <w:ind w:left="800"/>
    </w:pPr>
  </w:style>
  <w:style w:type="paragraph" w:styleId="NormalWeb">
    <w:name w:val="Normal (Web)"/>
    <w:basedOn w:val="Normal"/>
    <w:uiPriority w:val="99"/>
    <w:semiHidden/>
    <w:unhideWhenUsed/>
    <w:rsid w:val="005A7EDC"/>
    <w:pPr>
      <w:spacing w:before="100" w:beforeAutospacing="1" w:after="100" w:afterAutospacing="1" w:line="240" w:lineRule="atLeast"/>
    </w:pPr>
    <w:rPr>
      <w:rFonts w:ascii="Times New Roman" w:hAnsi="Times New Roman"/>
      <w:color w:val="333333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37889"/>
    <w:pPr>
      <w:spacing w:line="360" w:lineRule="auto"/>
      <w:jc w:val="both"/>
    </w:pPr>
    <w:rPr>
      <w:rFonts w:ascii="Times New Roman" w:hAnsi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889"/>
    <w:rPr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4378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2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997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gger.com/nachhaltigke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elum.egger.com/webgate/pin.html?lang=en&amp;pin=81HH1RKXOJI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>
      <Value>26</Value>
      <Value>6</Value>
    </TaxCatchAll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EP1402170925-7-14601</_dlc_DocId>
    <_dlc_DocIdUrl xmlns="45c6bf83-dcde-441f-8311-feb96d9b27b0">
      <Url>https://sp.egger.com/teams/marketing_kommunikation/_layouts/15/DocIdRedir.aspx?ID=EP1402170925-7-14601</Url>
      <Description>EP1402170925-7-14601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DAF2-B6A7-4B0C-AEC1-44018C480E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82775E-07C1-4596-90F6-AD8C18A0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77633-A925-439D-86F8-3AB7D2A9FD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817264cd-9dea-431e-950b-c566c9515a64"/>
    <ds:schemaRef ds:uri="45c6bf83-dcde-441f-8311-feb96d9b27b0"/>
  </ds:schemaRefs>
</ds:datastoreItem>
</file>

<file path=customXml/itemProps4.xml><?xml version="1.0" encoding="utf-8"?>
<ds:datastoreItem xmlns:ds="http://schemas.openxmlformats.org/officeDocument/2006/customXml" ds:itemID="{D6739CA5-CB21-4481-A5F2-C59955E6BE8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2C66F3-17A0-4750-864A-7AEEFD47DC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BEF454-0364-4FC1-994C-EBDBA6E9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Fritz EGGER GmbH &amp; Co.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Leitner</dc:creator>
  <cp:keywords/>
  <cp:lastModifiedBy>Ouhrabkova Dana</cp:lastModifiedBy>
  <cp:revision>7</cp:revision>
  <cp:lastPrinted>2019-07-10T13:45:00Z</cp:lastPrinted>
  <dcterms:created xsi:type="dcterms:W3CDTF">2019-07-31T06:29:00Z</dcterms:created>
  <dcterms:modified xsi:type="dcterms:W3CDTF">2019-08-06T10:43:00Z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_dlc_DocIdItemGuid">
    <vt:lpwstr>d16dd986-dfd8-4422-b776-690e639a8c38</vt:lpwstr>
  </property>
  <property fmtid="{D5CDD505-2E9C-101B-9397-08002B2CF9AE}" pid="4" name="p44efba1c8be4dfaaec801cc3adbfab7">
    <vt:lpwstr/>
  </property>
  <property fmtid="{D5CDD505-2E9C-101B-9397-08002B2CF9AE}" pid="5" name="kca90c8697e84a06a0e6f221209f990f">
    <vt:lpwstr/>
  </property>
  <property fmtid="{D5CDD505-2E9C-101B-9397-08002B2CF9AE}" pid="6" name="l5f30a5630e24f67b37347b24ddb8232">
    <vt:lpwstr/>
  </property>
  <property fmtid="{D5CDD505-2E9C-101B-9397-08002B2CF9AE}" pid="7" name="Metadata1">
    <vt:lpwstr/>
  </property>
  <property fmtid="{D5CDD505-2E9C-101B-9397-08002B2CF9AE}" pid="8" name="CompanyNumber">
    <vt:lpwstr/>
  </property>
  <property fmtid="{D5CDD505-2E9C-101B-9397-08002B2CF9AE}" pid="9" name="Language">
    <vt:lpwstr>1;#DE|1fda48ae-2149-4e7e-bf14-b4c8cfcdc2e0</vt:lpwstr>
  </property>
  <property fmtid="{D5CDD505-2E9C-101B-9397-08002B2CF9AE}" pid="10" name="Managed_x0020_Metadata">
    <vt:lpwstr/>
  </property>
  <property fmtid="{D5CDD505-2E9C-101B-9397-08002B2CF9AE}" pid="11" name="Location">
    <vt:lpwstr/>
  </property>
  <property fmtid="{D5CDD505-2E9C-101B-9397-08002B2CF9AE}" pid="12" name="Managed Metadata">
    <vt:lpwstr/>
  </property>
  <property fmtid="{D5CDD505-2E9C-101B-9397-08002B2CF9AE}" pid="13" name="IsMyDocuments">
    <vt:bool>true</vt:bool>
  </property>
  <property fmtid="{D5CDD505-2E9C-101B-9397-08002B2CF9AE}" pid="14" name="hca3b1c8b6804e72a4cb54b15e8c898b">
    <vt:lpwstr/>
  </property>
  <property fmtid="{D5CDD505-2E9C-101B-9397-08002B2CF9AE}" pid="15" name="Metadata0">
    <vt:lpwstr>6612014</vt:lpwstr>
  </property>
  <property fmtid="{D5CDD505-2E9C-101B-9397-08002B2CF9AE}" pid="16" name="EGGManagedMetadata">
    <vt:lpwstr>26;#Press release|277dabf7-8d11-468a-85d5-61a0ac2179ce</vt:lpwstr>
  </property>
  <property fmtid="{D5CDD505-2E9C-101B-9397-08002B2CF9AE}" pid="17" name="EGGLanguage">
    <vt:lpwstr>6;#DE|1fda48ae-2149-4e7e-bf14-b4c8cfcdc2e0</vt:lpwstr>
  </property>
  <property fmtid="{D5CDD505-2E9C-101B-9397-08002B2CF9AE}" pid="18" name="User Field 1">
    <vt:lpwstr>Finance, Financial result BY 2015_16</vt:lpwstr>
  </property>
  <property fmtid="{D5CDD505-2E9C-101B-9397-08002B2CF9AE}" pid="19" name="Created By">
    <vt:lpwstr>i:0#.w|egger\manleitn</vt:lpwstr>
  </property>
  <property fmtid="{D5CDD505-2E9C-101B-9397-08002B2CF9AE}" pid="20" name="d6c76829312342159cc17347a5e3c11e">
    <vt:lpwstr>DE|1fda48ae-2149-4e7e-bf14-b4c8cfcdc2e0</vt:lpwstr>
  </property>
  <property fmtid="{D5CDD505-2E9C-101B-9397-08002B2CF9AE}" pid="21" name="Modified By">
    <vt:lpwstr>i:0#.w|egger\kmumelte</vt:lpwstr>
  </property>
  <property fmtid="{D5CDD505-2E9C-101B-9397-08002B2CF9AE}" pid="22" name="FileLeafRef">
    <vt:lpwstr>PR_0716_Jahres-PK_Pressemappe_DE.docx</vt:lpwstr>
  </property>
  <property fmtid="{D5CDD505-2E9C-101B-9397-08002B2CF9AE}" pid="23" name="l81e88aa2b8f4d32b5a50e2661906f3b">
    <vt:lpwstr>Pressetexte|277dabf7-8d11-468a-85d5-61a0ac2179ce</vt:lpwstr>
  </property>
  <property fmtid="{D5CDD505-2E9C-101B-9397-08002B2CF9AE}" pid="24" name="EGGLocation">
    <vt:lpwstr/>
  </property>
  <property fmtid="{D5CDD505-2E9C-101B-9397-08002B2CF9AE}" pid="25" name="ib27c15231334c20b4f626bc056d615e">
    <vt:lpwstr/>
  </property>
  <property fmtid="{D5CDD505-2E9C-101B-9397-08002B2CF9AE}" pid="26" name="f3c11a858e3b48c7aa6493781d033882">
    <vt:lpwstr>DE|1fda48ae-2149-4e7e-bf14-b4c8cfcdc2e0</vt:lpwstr>
  </property>
  <property fmtid="{D5CDD505-2E9C-101B-9397-08002B2CF9AE}" pid="27" name="EGGCompanyNumber">
    <vt:lpwstr/>
  </property>
  <property fmtid="{D5CDD505-2E9C-101B-9397-08002B2CF9AE}" pid="28" name="a7600f9bab1f41e1a102f3c268944dff">
    <vt:lpwstr>Press release|277dabf7-8d11-468a-85d5-61a0ac2179ce</vt:lpwstr>
  </property>
  <property fmtid="{D5CDD505-2E9C-101B-9397-08002B2CF9AE}" pid="29" name="je990da91cd74bcd802f7fa87a0d24d0">
    <vt:lpwstr/>
  </property>
</Properties>
</file>