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47BE" w14:textId="11A7D9AC" w:rsidR="00881ECF" w:rsidRPr="00135389" w:rsidRDefault="002B3AA9" w:rsidP="00135389">
      <w:pPr>
        <w:spacing w:line="240" w:lineRule="auto"/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</w:pPr>
      <w:r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 xml:space="preserve">El Arquitecto Martín </w:t>
      </w:r>
      <w:proofErr w:type="spellStart"/>
      <w:r w:rsidR="005D2886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Zanotti</w:t>
      </w:r>
      <w:proofErr w:type="spellEnd"/>
      <w:r w:rsidR="000117B6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 xml:space="preserve"> </w:t>
      </w:r>
      <w:r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eligió</w:t>
      </w:r>
      <w:r w:rsidR="005D2886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 xml:space="preserve"> los diseños alta gama de EGGER para su espacio en Casa FOA</w:t>
      </w:r>
      <w:r w:rsidR="00023863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.</w:t>
      </w:r>
    </w:p>
    <w:p w14:paraId="0877C146" w14:textId="753E5C83" w:rsidR="00831E7C" w:rsidRDefault="00831E7C" w:rsidP="00071317">
      <w:pPr>
        <w:spacing w:line="240" w:lineRule="auto"/>
        <w:jc w:val="both"/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</w:pPr>
    </w:p>
    <w:p w14:paraId="04DAF0C8" w14:textId="18BDC3BE" w:rsidR="00831E7C" w:rsidRDefault="005D2886" w:rsidP="00831E7C">
      <w:pPr>
        <w:spacing w:line="240" w:lineRule="auto"/>
        <w:jc w:val="both"/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</w:pPr>
      <w:proofErr w:type="spellStart"/>
      <w:r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PerfectSense</w:t>
      </w:r>
      <w:proofErr w:type="spellEnd"/>
      <w:r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 y </w:t>
      </w:r>
      <w:proofErr w:type="spellStart"/>
      <w:r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Feelwood</w:t>
      </w:r>
      <w:proofErr w:type="spellEnd"/>
      <w:r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, la colección de tableros Premium de </w:t>
      </w:r>
      <w:r w:rsidR="00831E7C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EGGER</w:t>
      </w:r>
      <w:r w:rsidR="002B3AA9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, dan vida al espacio ganador de la Medalla de Oro en Casa FOA 2018. </w:t>
      </w:r>
    </w:p>
    <w:p w14:paraId="54A659B3" w14:textId="35897F89" w:rsidR="00831E7C" w:rsidRDefault="00831E7C" w:rsidP="00831E7C">
      <w:pPr>
        <w:spacing w:line="240" w:lineRule="auto"/>
        <w:jc w:val="both"/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</w:pPr>
    </w:p>
    <w:p w14:paraId="5EBD5E42" w14:textId="77D2938D" w:rsidR="008F380F" w:rsidRDefault="002B3AA9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El Arquitecto Martín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Zanotti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diseñó el espacio “Vivienda para familia joven” en Casa FOA 2018, por el cual recibió la Medalla de Oro a la Arquitectura y diseño de Interior</w:t>
      </w:r>
      <w:r w:rsidR="0022036A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,</w:t>
      </w:r>
      <w:bookmarkStart w:id="0" w:name="_GoBack"/>
      <w:bookmarkEnd w:id="0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que entrega la Fundación organizadora de la muestra. Se trata de un </w:t>
      </w:r>
      <w:proofErr w:type="spellStart"/>
      <w:r w:rsidR="000117B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Loft</w:t>
      </w:r>
      <w:proofErr w:type="spellEnd"/>
      <w:r w:rsidR="005D288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, pensado para una pareja joven,  </w:t>
      </w:r>
      <w:r w:rsidR="000117B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que </w:t>
      </w:r>
      <w:r w:rsidR="005D288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propone flexibilidad y</w:t>
      </w:r>
      <w:r w:rsidR="00B22F9B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un</w:t>
      </w:r>
      <w:r w:rsidR="005D288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uso multifuncional del mobiliario. Con la premisa de atender las necesidades de los jóvenes </w:t>
      </w:r>
      <w:proofErr w:type="spellStart"/>
      <w:r w:rsidR="005D288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millenials</w:t>
      </w:r>
      <w:proofErr w:type="spellEnd"/>
      <w:r w:rsidR="005D288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, pero sin resignar calidad y diseño</w:t>
      </w:r>
      <w:r w:rsidR="00181B2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,</w:t>
      </w:r>
      <w:r w:rsidR="005D288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el protagonista del espacio es </w:t>
      </w:r>
      <w:r w:rsidR="008F380F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un mueble de cocina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, realizado por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Arquimadera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, que combina </w:t>
      </w:r>
      <w:r w:rsidR="000117B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el diseño </w:t>
      </w:r>
      <w:proofErr w:type="spellStart"/>
      <w:r w:rsidR="005D2886" w:rsidRPr="00964640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>Feelwood</w:t>
      </w:r>
      <w:proofErr w:type="spellEnd"/>
      <w:r w:rsidR="008F380F" w:rsidRPr="00964640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Roble Halifax Tabaco</w:t>
      </w:r>
      <w:r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</w:t>
      </w:r>
      <w:r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ab/>
      </w:r>
      <w:r w:rsidR="008F380F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con el diseño </w:t>
      </w:r>
      <w:proofErr w:type="spellStart"/>
      <w:r w:rsidR="008F380F" w:rsidRPr="00964640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>PerfectSense</w:t>
      </w:r>
      <w:proofErr w:type="spellEnd"/>
      <w:r w:rsidR="008F380F" w:rsidRPr="00964640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</w:t>
      </w:r>
      <w:proofErr w:type="spellStart"/>
      <w:r w:rsidR="008F380F" w:rsidRPr="00964640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>Matt</w:t>
      </w:r>
      <w:proofErr w:type="spellEnd"/>
      <w:r w:rsidR="008F380F" w:rsidRPr="00964640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Gris Macadán</w:t>
      </w:r>
      <w:r w:rsidR="008F380F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, ambos de la empresa EGGER. </w:t>
      </w:r>
    </w:p>
    <w:p w14:paraId="26AB4DED" w14:textId="72F78B3A" w:rsidR="008F380F" w:rsidRDefault="008F380F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13A7ACA3" w14:textId="5C470B38" w:rsidR="008F380F" w:rsidRPr="00B22F9B" w:rsidRDefault="008F380F" w:rsidP="00964640">
      <w:pPr>
        <w:spacing w:line="276" w:lineRule="auto"/>
        <w:jc w:val="both"/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</w:pPr>
      <w:r w:rsidRPr="00B22F9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 xml:space="preserve">Qué son los tableros </w:t>
      </w:r>
      <w:proofErr w:type="spellStart"/>
      <w:r w:rsidRPr="00B22F9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Feelwood</w:t>
      </w:r>
      <w:proofErr w:type="spellEnd"/>
    </w:p>
    <w:p w14:paraId="36A391B4" w14:textId="056DA005" w:rsidR="00B22F9B" w:rsidRDefault="00B22F9B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E11869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L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os diseños </w:t>
      </w:r>
      <w:proofErr w:type="spellStart"/>
      <w:r w:rsidRPr="00E11869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Feelwood</w:t>
      </w:r>
      <w:proofErr w:type="spellEnd"/>
      <w:r w:rsidRPr="00E11869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se destaca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n</w:t>
      </w:r>
      <w:r w:rsidRPr="00E11869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por su autenticidad y su 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capacidad d</w:t>
      </w:r>
      <w:r w:rsidRPr="00E11869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e ofrecer una representación fiel al chapado de madera natural o de madera maciza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. </w:t>
      </w:r>
      <w:r w:rsidRPr="00E11869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Con su tacto y su apariencia de alta gama, esta nueva generación de acabados de poros sincronizados permite 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alcanzar una apariencia real, tanto visual como al tacto. Los diseños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Feelwood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están disponibles en tableros Eurodekor,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Eurolight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y Laminado XL, para adaptarse a las necesidades de cada proyecto sin tener que resignar el diseño.</w:t>
      </w:r>
    </w:p>
    <w:p w14:paraId="2C8648CC" w14:textId="77777777" w:rsidR="00B22F9B" w:rsidRDefault="00B22F9B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592264F0" w14:textId="77777777" w:rsidR="008F380F" w:rsidRPr="00B22F9B" w:rsidRDefault="008F380F" w:rsidP="00964640">
      <w:pPr>
        <w:spacing w:line="276" w:lineRule="auto"/>
        <w:jc w:val="both"/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</w:pPr>
      <w:r w:rsidRPr="00B22F9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 xml:space="preserve">Qué son los tableros </w:t>
      </w:r>
      <w:proofErr w:type="spellStart"/>
      <w:r w:rsidRPr="00B22F9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PerfectSense</w:t>
      </w:r>
      <w:proofErr w:type="spellEnd"/>
    </w:p>
    <w:p w14:paraId="3847FC56" w14:textId="2A93E7E3" w:rsidR="008F380F" w:rsidRDefault="00B22F9B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La línea de tableros laqueados de alta gama </w:t>
      </w:r>
      <w:proofErr w:type="spellStart"/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PerfectSense</w:t>
      </w:r>
      <w:proofErr w:type="spellEnd"/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de EGGER, responde a la creciente demanda de acabados de alta calidad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. </w:t>
      </w:r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El </w:t>
      </w:r>
      <w:proofErr w:type="spellStart"/>
      <w:r w:rsidRPr="00AB55F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PerfectSense</w:t>
      </w:r>
      <w:proofErr w:type="spellEnd"/>
      <w:r w:rsidRPr="00AB55F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 xml:space="preserve"> </w:t>
      </w:r>
      <w:proofErr w:type="spellStart"/>
      <w:r w:rsidRPr="00AB55F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Matt</w:t>
      </w:r>
      <w:proofErr w:type="spellEnd"/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ofrece un acabado con un bajo índice de reflexión, extremadamente opaco y con propiedades </w:t>
      </w:r>
      <w:proofErr w:type="spellStart"/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antihuellas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. </w:t>
      </w:r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El </w:t>
      </w:r>
      <w:proofErr w:type="spellStart"/>
      <w:r w:rsidRPr="00AB55F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PerfectSense</w:t>
      </w:r>
      <w:proofErr w:type="spellEnd"/>
      <w:r w:rsidRPr="00AB55F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 xml:space="preserve"> </w:t>
      </w:r>
      <w:proofErr w:type="spellStart"/>
      <w:r w:rsidRPr="00AB55F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Gloss</w:t>
      </w:r>
      <w:proofErr w:type="spellEnd"/>
      <w:r w:rsidRPr="00AB55FB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,</w:t>
      </w:r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por su parte, ofrece una sensación de profundidad con alto grado de reflexión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ofrece resultados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premium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, además de u</w:t>
      </w:r>
      <w:r w:rsidRPr="00FC3E6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na superficie perfectamente lisa.</w:t>
      </w:r>
    </w:p>
    <w:p w14:paraId="76EE7B50" w14:textId="614A8D10" w:rsidR="00831E7C" w:rsidRPr="006F72E5" w:rsidRDefault="00831E7C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08B08C3D" w14:textId="5F165BF4" w:rsidR="002B3AA9" w:rsidRPr="0022036A" w:rsidRDefault="002B3AA9" w:rsidP="002B3AA9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de-DE" w:eastAsia="en-GB" w:bidi="en-GB"/>
        </w:rPr>
      </w:pPr>
      <w:r w:rsidRPr="0022036A">
        <w:rPr>
          <w:rFonts w:asciiTheme="minorHAnsi" w:eastAsiaTheme="minorEastAsia" w:hAnsiTheme="minorHAnsi" w:cstheme="minorBidi"/>
          <w:color w:val="666666"/>
          <w:sz w:val="22"/>
          <w:szCs w:val="24"/>
          <w:lang w:val="de-DE" w:eastAsia="en-GB" w:bidi="en-GB"/>
        </w:rPr>
        <w:t xml:space="preserve">Link de </w:t>
      </w:r>
      <w:proofErr w:type="spellStart"/>
      <w:r w:rsidRPr="0022036A">
        <w:rPr>
          <w:rFonts w:asciiTheme="minorHAnsi" w:eastAsiaTheme="minorEastAsia" w:hAnsiTheme="minorHAnsi" w:cstheme="minorBidi"/>
          <w:color w:val="666666"/>
          <w:sz w:val="22"/>
          <w:szCs w:val="24"/>
          <w:lang w:val="de-DE" w:eastAsia="en-GB" w:bidi="en-GB"/>
        </w:rPr>
        <w:t>fotos</w:t>
      </w:r>
      <w:proofErr w:type="spellEnd"/>
      <w:r w:rsidRPr="0022036A">
        <w:rPr>
          <w:rFonts w:asciiTheme="minorHAnsi" w:eastAsiaTheme="minorEastAsia" w:hAnsiTheme="minorHAnsi" w:cstheme="minorBidi"/>
          <w:color w:val="666666"/>
          <w:sz w:val="22"/>
          <w:szCs w:val="24"/>
          <w:lang w:val="de-DE" w:eastAsia="en-GB" w:bidi="en-GB"/>
        </w:rPr>
        <w:t xml:space="preserve"> </w:t>
      </w:r>
      <w:hyperlink r:id="rId13" w:history="1">
        <w:r w:rsidR="0022036A" w:rsidRPr="00B169BA">
          <w:rPr>
            <w:rStyle w:val="Hipervnculo"/>
            <w:rFonts w:asciiTheme="minorHAnsi" w:eastAsiaTheme="minorEastAsia" w:hAnsiTheme="minorHAnsi" w:cstheme="minorBidi"/>
            <w:sz w:val="22"/>
            <w:szCs w:val="24"/>
            <w:lang w:val="de-DE" w:eastAsia="en-GB" w:bidi="en-GB"/>
          </w:rPr>
          <w:t>https://fritzegger.sharefile.eu/d-se90a98d959f4c668</w:t>
        </w:r>
      </w:hyperlink>
      <w:r w:rsidR="0022036A">
        <w:rPr>
          <w:rFonts w:asciiTheme="minorHAnsi" w:eastAsiaTheme="minorEastAsia" w:hAnsiTheme="minorHAnsi" w:cstheme="minorBidi"/>
          <w:color w:val="666666"/>
          <w:sz w:val="22"/>
          <w:szCs w:val="24"/>
          <w:lang w:val="de-DE" w:eastAsia="en-GB" w:bidi="en-GB"/>
        </w:rPr>
        <w:t xml:space="preserve"> </w:t>
      </w:r>
    </w:p>
    <w:p w14:paraId="0186E52B" w14:textId="3CA82E68" w:rsidR="005D2886" w:rsidRPr="0022036A" w:rsidRDefault="005D2886" w:rsidP="00964640">
      <w:pPr>
        <w:shd w:val="clear" w:color="auto" w:fill="FFFFFF"/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de-DE" w:eastAsia="en-GB" w:bidi="en-GB"/>
        </w:rPr>
      </w:pPr>
    </w:p>
    <w:p w14:paraId="64EFE554" w14:textId="721A3887" w:rsidR="005D2886" w:rsidRPr="00B22F9B" w:rsidRDefault="00B22F9B" w:rsidP="00964640">
      <w:pPr>
        <w:shd w:val="clear" w:color="auto" w:fill="FFFFFF"/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B22F9B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La </w:t>
      </w:r>
      <w:r w:rsidRPr="000117B6">
        <w:rPr>
          <w:rFonts w:asciiTheme="minorHAnsi" w:eastAsiaTheme="minorEastAsia" w:hAnsiTheme="minorHAnsi" w:cstheme="minorBidi"/>
          <w:b/>
          <w:color w:val="E31B37"/>
          <w:sz w:val="24"/>
          <w:szCs w:val="22"/>
          <w:lang w:val="es-AR" w:eastAsia="en-GB" w:bidi="en-GB"/>
        </w:rPr>
        <w:t>Unidad Modelo</w:t>
      </w:r>
      <w:r w:rsidRPr="000117B6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</w:t>
      </w:r>
      <w:r w:rsidRPr="00B22F9B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de la muestra, creada por MMCV, cuenta con una cocina donde </w:t>
      </w:r>
      <w:r w:rsidR="00181B2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los tabler</w:t>
      </w:r>
      <w:r w:rsidR="000117B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o</w:t>
      </w:r>
      <w:r w:rsidR="00181B2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s </w:t>
      </w:r>
      <w:proofErr w:type="spellStart"/>
      <w:r w:rsidR="000117B6"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>PerfectSense</w:t>
      </w:r>
      <w:proofErr w:type="spellEnd"/>
      <w:r w:rsidR="000117B6"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</w:t>
      </w:r>
      <w:proofErr w:type="spellStart"/>
      <w:r w:rsidR="000117B6"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>Matt</w:t>
      </w:r>
      <w:proofErr w:type="spellEnd"/>
      <w:r w:rsidR="000117B6"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color </w:t>
      </w:r>
      <w:r w:rsidR="00181B20"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>Negro</w:t>
      </w:r>
      <w:r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</w:t>
      </w:r>
      <w:r w:rsidRPr="00B22F9B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se luce</w:t>
      </w:r>
      <w:r w:rsidR="00181B20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n</w:t>
      </w:r>
      <w:r w:rsidRPr="00B22F9B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en el frente de los muebles dando protagonismo y elegancia al ambiente. Para los muebles altos, dispuestos en bloque, los arquitectos eligieron el diseño </w:t>
      </w:r>
      <w:proofErr w:type="spellStart"/>
      <w:r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>Feelwood</w:t>
      </w:r>
      <w:proofErr w:type="spellEnd"/>
      <w:r w:rsidRPr="002B3AA9">
        <w:rPr>
          <w:rFonts w:asciiTheme="minorHAnsi" w:eastAsiaTheme="minorEastAsia" w:hAnsiTheme="minorHAnsi" w:cstheme="minorBidi"/>
          <w:color w:val="FF0000"/>
          <w:sz w:val="22"/>
          <w:szCs w:val="24"/>
          <w:lang w:val="es-AR" w:eastAsia="en-GB" w:bidi="en-GB"/>
        </w:rPr>
        <w:t xml:space="preserve"> Roble Halifax Natural </w:t>
      </w:r>
      <w:r w:rsidRPr="00B22F9B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de EGGER para destacar un </w:t>
      </w:r>
      <w:r w:rsidRPr="00B22F9B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lastRenderedPageBreak/>
        <w:t xml:space="preserve">sector interior, siempre con la premisa de generar un espacio multifuncional explorando las nuevas formas del habitar. </w:t>
      </w:r>
    </w:p>
    <w:p w14:paraId="01C0688B" w14:textId="4D774BC6" w:rsidR="005D2886" w:rsidRDefault="005D2886" w:rsidP="00964640">
      <w:pPr>
        <w:spacing w:line="276" w:lineRule="auto"/>
        <w:jc w:val="both"/>
        <w:rPr>
          <w:lang w:val="es-AR"/>
        </w:rPr>
      </w:pPr>
    </w:p>
    <w:p w14:paraId="7DFB3082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BD245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Estas líneas Premium de tableros para mobiliario e interiorismo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están pensados para otorgar una terminación de alta gama a cada proyecto. La versatilidad de productos como tableros de partículas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ó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MDF,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Eurolight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y Laminado permiten al profesional elegir el producto ideal para cada necesidad sin poner en riesgo el diseño. </w:t>
      </w:r>
    </w:p>
    <w:p w14:paraId="73BAF961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66FDF2D3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Eurodekor: es un tablero de partículas revestido con diseños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melamínicos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. Su versatilidad incluye aplicaciones verticales u horizontales en mobiliario e interiorismo como armarios, revestimientos de pared, muebles de oficina, etc. </w:t>
      </w:r>
    </w:p>
    <w:p w14:paraId="37597AC5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7EC7A38A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Eurolight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: es un tablero alveolar, constituido por dos revestimientos de tablero de partículas de 8mn y un núcleo alveolar de cartón reciclado. Su aspecto de gran espesor, así como su poco peso y robustez lo convierte en la solución ideal para tabiques, cascos de muebles, tapas de mesa, puertas, etc. </w:t>
      </w:r>
    </w:p>
    <w:p w14:paraId="4BD9EC61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024E19D6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Laminado XL: es un tablero delgado de 0.8mm ideal para frentes de muebles, superficies de trabajo, revestimiento de puertas, decoración de stand, etc.</w:t>
      </w:r>
    </w:p>
    <w:p w14:paraId="3EC7C33C" w14:textId="77777777" w:rsidR="00BD2456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563BF6A5" w14:textId="77777777" w:rsidR="00964640" w:rsidRDefault="00964640" w:rsidP="00964640">
      <w:pPr>
        <w:spacing w:line="276" w:lineRule="auto"/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</w:pPr>
      <w:r w:rsidRPr="0036362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L</w:t>
      </w: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os tableros tienen una medida optimizada </w:t>
      </w:r>
      <w:r w:rsidRPr="00363626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de </w:t>
      </w:r>
      <w:r w:rsidRPr="00363626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 xml:space="preserve">2700 x 2060 </w:t>
      </w:r>
      <w:proofErr w:type="spellStart"/>
      <w:r w:rsidRPr="00363626"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mm</w:t>
      </w:r>
      <w:r>
        <w:rPr>
          <w:rFonts w:asciiTheme="minorHAnsi" w:eastAsiaTheme="minorEastAsia" w:hAnsiTheme="minorHAnsi" w:cstheme="minorBidi"/>
          <w:b/>
          <w:color w:val="666666"/>
          <w:sz w:val="22"/>
          <w:szCs w:val="24"/>
          <w:lang w:val="es-AR" w:eastAsia="en-GB" w:bidi="en-GB"/>
        </w:rPr>
        <w:t>.</w:t>
      </w:r>
      <w:proofErr w:type="spellEnd"/>
    </w:p>
    <w:p w14:paraId="0EB45E93" w14:textId="77777777" w:rsidR="00964640" w:rsidRDefault="00964640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19CBDAE8" w14:textId="5571ED95" w:rsidR="00BD2456" w:rsidRPr="00E11869" w:rsidRDefault="00BD2456" w:rsidP="00964640">
      <w:pPr>
        <w:spacing w:line="276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Todos los tableros tienen como complemento los cantos ABS y la línea </w:t>
      </w:r>
      <w:proofErr w:type="spellStart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Feelwood</w:t>
      </w:r>
      <w:proofErr w:type="spellEnd"/>
      <w:r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además cuentan con cantos de corte transversal, que recrean el corte de la madera natural. </w:t>
      </w:r>
    </w:p>
    <w:p w14:paraId="25CA2B95" w14:textId="6B5D6054" w:rsidR="00CA4756" w:rsidRPr="00BD2456" w:rsidRDefault="00CA4756" w:rsidP="00881ECF">
      <w:pPr>
        <w:spacing w:after="120" w:line="280" w:lineRule="exact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0C590839" w14:textId="77777777" w:rsidR="00135389" w:rsidRPr="00023863" w:rsidRDefault="00135389" w:rsidP="00135389">
      <w:pPr>
        <w:spacing w:after="240" w:line="380" w:lineRule="exact"/>
        <w:ind w:left="851"/>
        <w:rPr>
          <w:rFonts w:asciiTheme="minorHAnsi" w:eastAsiaTheme="minorEastAsia" w:hAnsiTheme="minorHAnsi" w:cstheme="minorBidi"/>
          <w:b/>
          <w:color w:val="E31B37"/>
          <w:sz w:val="24"/>
          <w:szCs w:val="22"/>
          <w:lang w:val="es-AR" w:eastAsia="en-GB" w:bidi="en-GB"/>
        </w:rPr>
      </w:pPr>
      <w:r w:rsidRPr="00023863">
        <w:rPr>
          <w:rFonts w:asciiTheme="minorHAnsi" w:eastAsiaTheme="minorEastAsia" w:hAnsiTheme="minorHAnsi" w:cstheme="minorBidi"/>
          <w:b/>
          <w:color w:val="E31B37"/>
          <w:sz w:val="24"/>
          <w:szCs w:val="22"/>
          <w:lang w:val="es-AR" w:eastAsia="en-GB" w:bidi="en-GB"/>
        </w:rPr>
        <w:t>Acerca de EGGER</w:t>
      </w:r>
    </w:p>
    <w:p w14:paraId="4E9D3192" w14:textId="77777777" w:rsidR="00135389" w:rsidRPr="005C41FF" w:rsidRDefault="00135389" w:rsidP="00135389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</w:pP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Empresa familiar fundada en 1961, en Austria con su sede central en St. Johann en Tirol.</w:t>
      </w:r>
    </w:p>
    <w:p w14:paraId="7F839716" w14:textId="77777777" w:rsidR="00135389" w:rsidRPr="005C41FF" w:rsidRDefault="00135389" w:rsidP="00135389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</w:pP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Emplea 9.200 personas en 18 plantas.</w:t>
      </w:r>
    </w:p>
    <w:p w14:paraId="76481A27" w14:textId="77777777" w:rsidR="00135389" w:rsidRPr="005C41FF" w:rsidRDefault="00135389" w:rsidP="00135389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</w:pP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Produce una amplia gama de productos de madera para la industria del mueble y el diseño de interiores</w:t>
      </w:r>
      <w:r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 xml:space="preserve"> </w:t>
      </w: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(Tableros de partículas y MDF crudos o revestidos con melamina, Revestimientos, Molduras</w:t>
      </w:r>
      <w:r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)</w:t>
      </w: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, construcción en madera</w:t>
      </w:r>
      <w:r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 xml:space="preserve"> (OSB)</w:t>
      </w: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 xml:space="preserve">, así como para la industria de pisos (Laminados, </w:t>
      </w:r>
      <w:proofErr w:type="spellStart"/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Comfort</w:t>
      </w:r>
      <w:proofErr w:type="spellEnd"/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 xml:space="preserve"> y </w:t>
      </w:r>
      <w:proofErr w:type="spellStart"/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Design</w:t>
      </w:r>
      <w:proofErr w:type="spellEnd"/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).</w:t>
      </w:r>
      <w:r w:rsidRPr="005C41FF" w:rsidDel="002F25F5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 xml:space="preserve"> </w:t>
      </w:r>
    </w:p>
    <w:p w14:paraId="4720516A" w14:textId="77777777" w:rsidR="00135389" w:rsidRPr="005C41FF" w:rsidRDefault="00135389" w:rsidP="00135389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</w:pP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Generó un volumen de negocios de 2.</w:t>
      </w:r>
      <w:r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 xml:space="preserve">68 </w:t>
      </w: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billones de euros en el ejercicio 201</w:t>
      </w:r>
      <w:r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6/2017</w:t>
      </w:r>
      <w:r w:rsidRPr="005C41FF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.</w:t>
      </w:r>
    </w:p>
    <w:p w14:paraId="182A535D" w14:textId="571B3255" w:rsidR="00881ECF" w:rsidRPr="002B3AA9" w:rsidRDefault="00135389" w:rsidP="009E2B99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80" w:lineRule="exact"/>
        <w:rPr>
          <w:lang w:val="es-AR"/>
        </w:rPr>
      </w:pPr>
      <w:r w:rsidRPr="002B3AA9">
        <w:rPr>
          <w:rFonts w:asciiTheme="minorHAnsi" w:eastAsiaTheme="minorEastAsia" w:hAnsiTheme="minorHAnsi" w:cstheme="minorBidi"/>
          <w:color w:val="666666"/>
          <w:sz w:val="22"/>
          <w:szCs w:val="22"/>
          <w:lang w:val="es-AR" w:eastAsia="en-GB" w:bidi="en-GB"/>
        </w:rPr>
        <w:t>Tiene clientes globales en la industria del mueble, la construcción de madera y los minoristas de pisos, así como los mercados DIY.</w:t>
      </w:r>
    </w:p>
    <w:sectPr w:rsidR="00881ECF" w:rsidRPr="002B3AA9" w:rsidSect="00BC1B1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F98E" w14:textId="77777777" w:rsidR="00A26074" w:rsidRPr="002724CD" w:rsidRDefault="00A26074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53F1036B" w14:textId="77777777" w:rsidR="00A26074" w:rsidRPr="002724CD" w:rsidRDefault="00A26074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237F" w14:textId="77777777" w:rsidR="00CF50A4" w:rsidRPr="002B2E62" w:rsidRDefault="004C4E45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CC8AF" wp14:editId="088BA517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517C6" w14:textId="77777777" w:rsidR="00CF50A4" w:rsidRDefault="00CF50A4" w:rsidP="00A672DE"/>
                        <w:p w14:paraId="019DCF64" w14:textId="77777777" w:rsidR="00CF50A4" w:rsidRDefault="00CF50A4" w:rsidP="00A672DE"/>
                        <w:p w14:paraId="1E29D53F" w14:textId="77777777" w:rsidR="00CF50A4" w:rsidRDefault="00CF50A4" w:rsidP="00A672DE"/>
                        <w:p w14:paraId="45E681EB" w14:textId="77777777" w:rsidR="00CF50A4" w:rsidRDefault="00CF50A4" w:rsidP="00A672DE"/>
                        <w:p w14:paraId="3712E3E9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E5CC8A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1CF517C6" w14:textId="77777777" w:rsidR="00CF50A4" w:rsidRDefault="00CF50A4" w:rsidP="00A672DE"/>
                  <w:p w14:paraId="019DCF64" w14:textId="77777777" w:rsidR="00CF50A4" w:rsidRDefault="00CF50A4" w:rsidP="00A672DE"/>
                  <w:p w14:paraId="1E29D53F" w14:textId="77777777" w:rsidR="00CF50A4" w:rsidRDefault="00CF50A4" w:rsidP="00A672DE"/>
                  <w:p w14:paraId="45E681EB" w14:textId="77777777" w:rsidR="00CF50A4" w:rsidRDefault="00CF50A4" w:rsidP="00A672DE"/>
                  <w:p w14:paraId="3712E3E9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DEFC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FA50" w14:textId="77777777" w:rsidR="00A26074" w:rsidRPr="002724CD" w:rsidRDefault="00A26074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3E642498" w14:textId="77777777" w:rsidR="00A26074" w:rsidRPr="002724CD" w:rsidRDefault="00A26074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FD5A" w14:textId="0CFCE6BB" w:rsidR="00CF50A4" w:rsidRPr="002724CD" w:rsidRDefault="00135389" w:rsidP="00135389">
    <w:pPr>
      <w:spacing w:after="672"/>
      <w:rPr>
        <w:lang w:val="de-DE"/>
      </w:rPr>
    </w:pPr>
    <w:r>
      <w:rPr>
        <w:noProof/>
        <w:color w:val="E31937"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DAC2FE" wp14:editId="22775DAC">
              <wp:simplePos x="0" y="0"/>
              <wp:positionH relativeFrom="margin">
                <wp:posOffset>0</wp:posOffset>
              </wp:positionH>
              <wp:positionV relativeFrom="page">
                <wp:posOffset>1574800</wp:posOffset>
              </wp:positionV>
              <wp:extent cx="4057170" cy="798830"/>
              <wp:effectExtent l="0" t="0" r="635" b="3810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717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92459" w14:textId="77777777" w:rsidR="00135389" w:rsidRPr="006A0E2D" w:rsidRDefault="00135389" w:rsidP="00135389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s-AR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lang w:val="es-AR"/>
                            </w:rPr>
                            <w:t>Comunicado de Prensa</w:t>
                          </w:r>
                        </w:p>
                        <w:p w14:paraId="66B45D0C" w14:textId="0FD18D9B" w:rsidR="00135389" w:rsidRPr="006A0E2D" w:rsidRDefault="00135389" w:rsidP="00135389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s-AR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lang w:val="es-AR"/>
                            </w:rPr>
                            <w:t xml:space="preserve">Buenos Aires, </w:t>
                          </w:r>
                          <w:r w:rsidR="000117B6">
                            <w:rPr>
                              <w:rStyle w:val="TITEL1Char"/>
                              <w:b/>
                              <w:sz w:val="32"/>
                              <w:lang w:val="es-AR"/>
                            </w:rPr>
                            <w:t>20</w:t>
                          </w:r>
                          <w:r w:rsidR="005D2886">
                            <w:rPr>
                              <w:rStyle w:val="TITEL1Char"/>
                              <w:b/>
                              <w:sz w:val="32"/>
                              <w:lang w:val="es-AR"/>
                            </w:rPr>
                            <w:t xml:space="preserve"> </w:t>
                          </w:r>
                          <w:r>
                            <w:rPr>
                              <w:rStyle w:val="TITEL1Char"/>
                              <w:b/>
                              <w:sz w:val="32"/>
                              <w:lang w:val="es-AR"/>
                            </w:rPr>
                            <w:t>Septiembre 2018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AC2FE" id="Rectangle 20" o:spid="_x0000_s1026" style="position:absolute;margin-left:0;margin-top:124pt;width:319.45pt;height:62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" fillcolor="#e31937" stroked="f">
              <v:textbox style="mso-fit-shape-to-text:t" inset="3.75mm,3.75mm,3.75mm,3.75mm">
                <w:txbxContent>
                  <w:p w14:paraId="71B92459" w14:textId="77777777" w:rsidR="00135389" w:rsidRPr="006A0E2D" w:rsidRDefault="00135389" w:rsidP="00135389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s-AR"/>
                      </w:rPr>
                    </w:pPr>
                    <w:r>
                      <w:rPr>
                        <w:rStyle w:val="TITEL1Char"/>
                        <w:sz w:val="32"/>
                        <w:lang w:val="es-AR"/>
                      </w:rPr>
                      <w:t>Comunicado de Prensa</w:t>
                    </w:r>
                  </w:p>
                  <w:p w14:paraId="66B45D0C" w14:textId="0FD18D9B" w:rsidR="00135389" w:rsidRPr="006A0E2D" w:rsidRDefault="00135389" w:rsidP="00135389">
                    <w:pPr>
                      <w:pStyle w:val="TITEL1"/>
                      <w:spacing w:after="0" w:line="380" w:lineRule="exact"/>
                      <w:jc w:val="left"/>
                      <w:rPr>
                        <w:lang w:val="es-AR"/>
                      </w:rPr>
                    </w:pPr>
                    <w:r>
                      <w:rPr>
                        <w:rStyle w:val="TITEL1Char"/>
                        <w:b/>
                        <w:sz w:val="32"/>
                        <w:lang w:val="es-AR"/>
                      </w:rPr>
                      <w:t xml:space="preserve">Buenos Aires, </w:t>
                    </w:r>
                    <w:r w:rsidR="000117B6">
                      <w:rPr>
                        <w:rStyle w:val="TITEL1Char"/>
                        <w:b/>
                        <w:sz w:val="32"/>
                        <w:lang w:val="es-AR"/>
                      </w:rPr>
                      <w:t>20</w:t>
                    </w:r>
                    <w:r w:rsidR="005D2886">
                      <w:rPr>
                        <w:rStyle w:val="TITEL1Char"/>
                        <w:b/>
                        <w:sz w:val="32"/>
                        <w:lang w:val="es-AR"/>
                      </w:rPr>
                      <w:t xml:space="preserve"> </w:t>
                    </w:r>
                    <w:r>
                      <w:rPr>
                        <w:rStyle w:val="TITEL1Char"/>
                        <w:b/>
                        <w:sz w:val="32"/>
                        <w:lang w:val="es-AR"/>
                      </w:rPr>
                      <w:t>Septiembre 2018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7B3EC4">
      <w:rPr>
        <w:noProof/>
        <w:color w:val="E31937"/>
        <w:lang w:val="es-AR" w:eastAsia="es-AR"/>
      </w:rPr>
      <w:drawing>
        <wp:anchor distT="0" distB="0" distL="114300" distR="114300" simplePos="0" relativeHeight="251659776" behindDoc="0" locked="0" layoutInCell="1" allowOverlap="1" wp14:anchorId="5B0F4C5A" wp14:editId="1E28DF88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25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E45">
      <w:rPr>
        <w:noProof/>
        <w:lang w:val="es-AR" w:eastAsia="es-AR"/>
      </w:rPr>
      <mc:AlternateContent>
        <mc:Choice Requires="wps">
          <w:drawing>
            <wp:anchor distT="4294967295" distB="4294967295" distL="114299" distR="114299" simplePos="0" relativeHeight="251655680" behindDoc="0" locked="0" layoutInCell="1" allowOverlap="1" wp14:anchorId="5BF113CB" wp14:editId="4A912C49">
              <wp:simplePos x="0" y="0"/>
              <wp:positionH relativeFrom="page">
                <wp:posOffset>377189</wp:posOffset>
              </wp:positionH>
              <wp:positionV relativeFrom="page">
                <wp:posOffset>3935094</wp:posOffset>
              </wp:positionV>
              <wp:extent cx="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8847BF" id="Line 13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E41E" w14:textId="77777777" w:rsidR="00CF50A4" w:rsidRPr="002724CD" w:rsidRDefault="007B3EC4" w:rsidP="00EF3465">
    <w:pPr>
      <w:pStyle w:val="Encabezado"/>
      <w:spacing w:after="672"/>
      <w:rPr>
        <w:lang w:val="de-DE"/>
      </w:rPr>
    </w:pPr>
    <w:r w:rsidRPr="00006633"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 wp14:anchorId="704909B7" wp14:editId="3D06B1A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110"/>
    <w:multiLevelType w:val="hybridMultilevel"/>
    <w:tmpl w:val="CD76A3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03C"/>
    <w:multiLevelType w:val="hybridMultilevel"/>
    <w:tmpl w:val="FB4AD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C91521A"/>
    <w:multiLevelType w:val="hybridMultilevel"/>
    <w:tmpl w:val="F2DA2D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A5F6AE4"/>
    <w:multiLevelType w:val="hybridMultilevel"/>
    <w:tmpl w:val="1B947D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0061"/>
    <w:multiLevelType w:val="hybridMultilevel"/>
    <w:tmpl w:val="8C02AC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335EB"/>
    <w:multiLevelType w:val="hybridMultilevel"/>
    <w:tmpl w:val="51A464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252B"/>
    <w:multiLevelType w:val="hybridMultilevel"/>
    <w:tmpl w:val="2C3C876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60935C5"/>
    <w:multiLevelType w:val="hybridMultilevel"/>
    <w:tmpl w:val="FDEA9F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1301"/>
    <w:multiLevelType w:val="hybridMultilevel"/>
    <w:tmpl w:val="81CAA28C"/>
    <w:lvl w:ilvl="0" w:tplc="9D3A346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F778A0"/>
    <w:multiLevelType w:val="hybridMultilevel"/>
    <w:tmpl w:val="A8CC1EC6"/>
    <w:lvl w:ilvl="0" w:tplc="36E0B206">
      <w:start w:val="1"/>
      <w:numFmt w:val="bullet"/>
      <w:lvlText w:val="→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3875"/>
    <w:multiLevelType w:val="hybridMultilevel"/>
    <w:tmpl w:val="3F0294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4BA8"/>
    <w:rsid w:val="00006633"/>
    <w:rsid w:val="00010A13"/>
    <w:rsid w:val="000117B6"/>
    <w:rsid w:val="00020461"/>
    <w:rsid w:val="00023863"/>
    <w:rsid w:val="00034D46"/>
    <w:rsid w:val="000376F4"/>
    <w:rsid w:val="00043BCB"/>
    <w:rsid w:val="000507FB"/>
    <w:rsid w:val="00050EFD"/>
    <w:rsid w:val="000516DF"/>
    <w:rsid w:val="00053858"/>
    <w:rsid w:val="00062145"/>
    <w:rsid w:val="000643E9"/>
    <w:rsid w:val="00067147"/>
    <w:rsid w:val="00067197"/>
    <w:rsid w:val="00067246"/>
    <w:rsid w:val="00067B59"/>
    <w:rsid w:val="00070374"/>
    <w:rsid w:val="00071317"/>
    <w:rsid w:val="0007565A"/>
    <w:rsid w:val="000911EF"/>
    <w:rsid w:val="000A09EB"/>
    <w:rsid w:val="000A2C0F"/>
    <w:rsid w:val="000B45A4"/>
    <w:rsid w:val="000D3F69"/>
    <w:rsid w:val="000F6261"/>
    <w:rsid w:val="000F7DE5"/>
    <w:rsid w:val="00120D0F"/>
    <w:rsid w:val="00126100"/>
    <w:rsid w:val="00135389"/>
    <w:rsid w:val="001432E9"/>
    <w:rsid w:val="00156BC2"/>
    <w:rsid w:val="001637C4"/>
    <w:rsid w:val="0017657B"/>
    <w:rsid w:val="00177661"/>
    <w:rsid w:val="00181B20"/>
    <w:rsid w:val="00190232"/>
    <w:rsid w:val="00191B85"/>
    <w:rsid w:val="00193647"/>
    <w:rsid w:val="001950C4"/>
    <w:rsid w:val="001A2D8D"/>
    <w:rsid w:val="001B0116"/>
    <w:rsid w:val="001E1CB1"/>
    <w:rsid w:val="001E2992"/>
    <w:rsid w:val="001F1267"/>
    <w:rsid w:val="001F6F7C"/>
    <w:rsid w:val="00200820"/>
    <w:rsid w:val="00200D2E"/>
    <w:rsid w:val="00214572"/>
    <w:rsid w:val="0022036A"/>
    <w:rsid w:val="002225D4"/>
    <w:rsid w:val="00230C20"/>
    <w:rsid w:val="002325C1"/>
    <w:rsid w:val="00236A52"/>
    <w:rsid w:val="002520F8"/>
    <w:rsid w:val="00260495"/>
    <w:rsid w:val="00267822"/>
    <w:rsid w:val="00271A5E"/>
    <w:rsid w:val="002724CD"/>
    <w:rsid w:val="00290EBF"/>
    <w:rsid w:val="00296E19"/>
    <w:rsid w:val="002A5BEF"/>
    <w:rsid w:val="002B10B9"/>
    <w:rsid w:val="002B10D3"/>
    <w:rsid w:val="002B2E62"/>
    <w:rsid w:val="002B3AA9"/>
    <w:rsid w:val="002C395E"/>
    <w:rsid w:val="002C50E2"/>
    <w:rsid w:val="002D5EC2"/>
    <w:rsid w:val="002D7E9F"/>
    <w:rsid w:val="002E73F5"/>
    <w:rsid w:val="002F100F"/>
    <w:rsid w:val="00307A85"/>
    <w:rsid w:val="00315EF6"/>
    <w:rsid w:val="00323714"/>
    <w:rsid w:val="00325DD3"/>
    <w:rsid w:val="00331717"/>
    <w:rsid w:val="00333B45"/>
    <w:rsid w:val="0033669A"/>
    <w:rsid w:val="00340CF1"/>
    <w:rsid w:val="0034393C"/>
    <w:rsid w:val="00362398"/>
    <w:rsid w:val="00365262"/>
    <w:rsid w:val="00366B62"/>
    <w:rsid w:val="003716AA"/>
    <w:rsid w:val="0037627A"/>
    <w:rsid w:val="00383116"/>
    <w:rsid w:val="003877F8"/>
    <w:rsid w:val="003907E4"/>
    <w:rsid w:val="0039488D"/>
    <w:rsid w:val="003B4130"/>
    <w:rsid w:val="003C1734"/>
    <w:rsid w:val="003C45CA"/>
    <w:rsid w:val="003C476E"/>
    <w:rsid w:val="003C4D13"/>
    <w:rsid w:val="003D1523"/>
    <w:rsid w:val="003D3017"/>
    <w:rsid w:val="004048F0"/>
    <w:rsid w:val="00405C43"/>
    <w:rsid w:val="00407425"/>
    <w:rsid w:val="00421DC8"/>
    <w:rsid w:val="004261D5"/>
    <w:rsid w:val="00434205"/>
    <w:rsid w:val="00440E23"/>
    <w:rsid w:val="00454BEC"/>
    <w:rsid w:val="00457735"/>
    <w:rsid w:val="004752F8"/>
    <w:rsid w:val="00476384"/>
    <w:rsid w:val="004807CD"/>
    <w:rsid w:val="00480A64"/>
    <w:rsid w:val="00486651"/>
    <w:rsid w:val="0048726B"/>
    <w:rsid w:val="00490339"/>
    <w:rsid w:val="00490A42"/>
    <w:rsid w:val="004919FF"/>
    <w:rsid w:val="004A0A46"/>
    <w:rsid w:val="004A1A2B"/>
    <w:rsid w:val="004A3C7F"/>
    <w:rsid w:val="004C309F"/>
    <w:rsid w:val="004C4E45"/>
    <w:rsid w:val="004D1AD6"/>
    <w:rsid w:val="004D5E31"/>
    <w:rsid w:val="004E0630"/>
    <w:rsid w:val="004E06FC"/>
    <w:rsid w:val="004E4F29"/>
    <w:rsid w:val="004E4F51"/>
    <w:rsid w:val="004F4795"/>
    <w:rsid w:val="004F5C7A"/>
    <w:rsid w:val="005039F1"/>
    <w:rsid w:val="00506817"/>
    <w:rsid w:val="00525EB0"/>
    <w:rsid w:val="00525FDA"/>
    <w:rsid w:val="00526B3A"/>
    <w:rsid w:val="00552F9D"/>
    <w:rsid w:val="005579CC"/>
    <w:rsid w:val="005730B5"/>
    <w:rsid w:val="005878F0"/>
    <w:rsid w:val="00590BE4"/>
    <w:rsid w:val="00597048"/>
    <w:rsid w:val="005A6F06"/>
    <w:rsid w:val="005B7AF0"/>
    <w:rsid w:val="005C29C7"/>
    <w:rsid w:val="005C5C94"/>
    <w:rsid w:val="005D2886"/>
    <w:rsid w:val="005D4054"/>
    <w:rsid w:val="005D6F0B"/>
    <w:rsid w:val="005E2606"/>
    <w:rsid w:val="00602EF1"/>
    <w:rsid w:val="006039B4"/>
    <w:rsid w:val="006058AB"/>
    <w:rsid w:val="00613C56"/>
    <w:rsid w:val="00614526"/>
    <w:rsid w:val="006277CD"/>
    <w:rsid w:val="00627A4F"/>
    <w:rsid w:val="00633B84"/>
    <w:rsid w:val="00633D70"/>
    <w:rsid w:val="0065278A"/>
    <w:rsid w:val="00654BCC"/>
    <w:rsid w:val="00667262"/>
    <w:rsid w:val="006833E5"/>
    <w:rsid w:val="00685104"/>
    <w:rsid w:val="00695457"/>
    <w:rsid w:val="006A1AEA"/>
    <w:rsid w:val="006A47FD"/>
    <w:rsid w:val="006B1CF3"/>
    <w:rsid w:val="006B2DAB"/>
    <w:rsid w:val="006C269D"/>
    <w:rsid w:val="006C2E2C"/>
    <w:rsid w:val="006C4B91"/>
    <w:rsid w:val="006D7D80"/>
    <w:rsid w:val="006E2535"/>
    <w:rsid w:val="006E5CC3"/>
    <w:rsid w:val="006E6194"/>
    <w:rsid w:val="006F13E7"/>
    <w:rsid w:val="006F548C"/>
    <w:rsid w:val="006F72E5"/>
    <w:rsid w:val="00700488"/>
    <w:rsid w:val="00700DC4"/>
    <w:rsid w:val="00701399"/>
    <w:rsid w:val="007068DE"/>
    <w:rsid w:val="007101BF"/>
    <w:rsid w:val="00710D9A"/>
    <w:rsid w:val="00722542"/>
    <w:rsid w:val="007239C5"/>
    <w:rsid w:val="007242BD"/>
    <w:rsid w:val="00741995"/>
    <w:rsid w:val="00742DDB"/>
    <w:rsid w:val="0074392F"/>
    <w:rsid w:val="0074703B"/>
    <w:rsid w:val="0075793E"/>
    <w:rsid w:val="007675F9"/>
    <w:rsid w:val="00774C7F"/>
    <w:rsid w:val="00781C4A"/>
    <w:rsid w:val="00782EB9"/>
    <w:rsid w:val="007949CD"/>
    <w:rsid w:val="00795BF7"/>
    <w:rsid w:val="00797D84"/>
    <w:rsid w:val="007A231A"/>
    <w:rsid w:val="007A7F82"/>
    <w:rsid w:val="007B21B8"/>
    <w:rsid w:val="007B21E0"/>
    <w:rsid w:val="007B3EC4"/>
    <w:rsid w:val="007B6C41"/>
    <w:rsid w:val="007C6D8A"/>
    <w:rsid w:val="007D33B4"/>
    <w:rsid w:val="007D3547"/>
    <w:rsid w:val="007E2B91"/>
    <w:rsid w:val="007F1220"/>
    <w:rsid w:val="007F2853"/>
    <w:rsid w:val="008040E4"/>
    <w:rsid w:val="008163DC"/>
    <w:rsid w:val="00816BC6"/>
    <w:rsid w:val="00817731"/>
    <w:rsid w:val="008274CD"/>
    <w:rsid w:val="0082770C"/>
    <w:rsid w:val="00831C0A"/>
    <w:rsid w:val="00831E7C"/>
    <w:rsid w:val="008333B8"/>
    <w:rsid w:val="00833E72"/>
    <w:rsid w:val="00841C09"/>
    <w:rsid w:val="00841EB8"/>
    <w:rsid w:val="008472BD"/>
    <w:rsid w:val="00850C6B"/>
    <w:rsid w:val="00852A50"/>
    <w:rsid w:val="00861980"/>
    <w:rsid w:val="00872B87"/>
    <w:rsid w:val="00875474"/>
    <w:rsid w:val="00875500"/>
    <w:rsid w:val="00876E31"/>
    <w:rsid w:val="00881ECF"/>
    <w:rsid w:val="00886BFB"/>
    <w:rsid w:val="0089202B"/>
    <w:rsid w:val="00897CCB"/>
    <w:rsid w:val="008A366B"/>
    <w:rsid w:val="008A46B1"/>
    <w:rsid w:val="008A4D3B"/>
    <w:rsid w:val="008A775B"/>
    <w:rsid w:val="008B123A"/>
    <w:rsid w:val="008C01B3"/>
    <w:rsid w:val="008C0582"/>
    <w:rsid w:val="008C375A"/>
    <w:rsid w:val="008C667B"/>
    <w:rsid w:val="008C7C20"/>
    <w:rsid w:val="008D558B"/>
    <w:rsid w:val="008D5B66"/>
    <w:rsid w:val="008D704F"/>
    <w:rsid w:val="008F1F9A"/>
    <w:rsid w:val="008F380F"/>
    <w:rsid w:val="00900601"/>
    <w:rsid w:val="00900B53"/>
    <w:rsid w:val="00916F37"/>
    <w:rsid w:val="009303BE"/>
    <w:rsid w:val="00941FB3"/>
    <w:rsid w:val="00946B19"/>
    <w:rsid w:val="00954349"/>
    <w:rsid w:val="009613BF"/>
    <w:rsid w:val="00964640"/>
    <w:rsid w:val="009651B5"/>
    <w:rsid w:val="009658E8"/>
    <w:rsid w:val="0096635A"/>
    <w:rsid w:val="00967AC6"/>
    <w:rsid w:val="0097646B"/>
    <w:rsid w:val="009801EB"/>
    <w:rsid w:val="00982652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5930"/>
    <w:rsid w:val="009C6533"/>
    <w:rsid w:val="009E377F"/>
    <w:rsid w:val="009E51DE"/>
    <w:rsid w:val="00A10669"/>
    <w:rsid w:val="00A16FD7"/>
    <w:rsid w:val="00A21B6C"/>
    <w:rsid w:val="00A23336"/>
    <w:rsid w:val="00A26074"/>
    <w:rsid w:val="00A26AEA"/>
    <w:rsid w:val="00A4033E"/>
    <w:rsid w:val="00A43AA2"/>
    <w:rsid w:val="00A44B7D"/>
    <w:rsid w:val="00A51A80"/>
    <w:rsid w:val="00A554C8"/>
    <w:rsid w:val="00A6268A"/>
    <w:rsid w:val="00A63F7F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1678"/>
    <w:rsid w:val="00AA2ADA"/>
    <w:rsid w:val="00AA5AD5"/>
    <w:rsid w:val="00AB014A"/>
    <w:rsid w:val="00AB4FE5"/>
    <w:rsid w:val="00AB6964"/>
    <w:rsid w:val="00AB6CB2"/>
    <w:rsid w:val="00AB7DDD"/>
    <w:rsid w:val="00AC1D1C"/>
    <w:rsid w:val="00AD68F7"/>
    <w:rsid w:val="00AD6C8E"/>
    <w:rsid w:val="00AE10F7"/>
    <w:rsid w:val="00B03AD3"/>
    <w:rsid w:val="00B122A5"/>
    <w:rsid w:val="00B1364E"/>
    <w:rsid w:val="00B178C7"/>
    <w:rsid w:val="00B22F9B"/>
    <w:rsid w:val="00B34F10"/>
    <w:rsid w:val="00B3614A"/>
    <w:rsid w:val="00B40023"/>
    <w:rsid w:val="00B410F3"/>
    <w:rsid w:val="00B424F1"/>
    <w:rsid w:val="00B45552"/>
    <w:rsid w:val="00B53A43"/>
    <w:rsid w:val="00B55318"/>
    <w:rsid w:val="00B55A33"/>
    <w:rsid w:val="00B579C2"/>
    <w:rsid w:val="00B57B08"/>
    <w:rsid w:val="00B64795"/>
    <w:rsid w:val="00B7131D"/>
    <w:rsid w:val="00B72048"/>
    <w:rsid w:val="00B80282"/>
    <w:rsid w:val="00B82E41"/>
    <w:rsid w:val="00BA107B"/>
    <w:rsid w:val="00BA14E2"/>
    <w:rsid w:val="00BA3CA6"/>
    <w:rsid w:val="00BA3DCB"/>
    <w:rsid w:val="00BA6528"/>
    <w:rsid w:val="00BB60AD"/>
    <w:rsid w:val="00BC0A9E"/>
    <w:rsid w:val="00BC1B1A"/>
    <w:rsid w:val="00BC495E"/>
    <w:rsid w:val="00BC73DE"/>
    <w:rsid w:val="00BC76EB"/>
    <w:rsid w:val="00BD2456"/>
    <w:rsid w:val="00BD569F"/>
    <w:rsid w:val="00BD5E26"/>
    <w:rsid w:val="00BE1291"/>
    <w:rsid w:val="00BE45F9"/>
    <w:rsid w:val="00BE4D47"/>
    <w:rsid w:val="00BE6490"/>
    <w:rsid w:val="00BF27D3"/>
    <w:rsid w:val="00C02AD5"/>
    <w:rsid w:val="00C0745D"/>
    <w:rsid w:val="00C076CD"/>
    <w:rsid w:val="00C13B03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674BD"/>
    <w:rsid w:val="00C74450"/>
    <w:rsid w:val="00C81ED3"/>
    <w:rsid w:val="00C86F5C"/>
    <w:rsid w:val="00CA4756"/>
    <w:rsid w:val="00CA6E45"/>
    <w:rsid w:val="00CB2362"/>
    <w:rsid w:val="00CC056A"/>
    <w:rsid w:val="00CC4D71"/>
    <w:rsid w:val="00CD0778"/>
    <w:rsid w:val="00CE05D8"/>
    <w:rsid w:val="00CE3849"/>
    <w:rsid w:val="00CF1134"/>
    <w:rsid w:val="00CF159F"/>
    <w:rsid w:val="00CF50A4"/>
    <w:rsid w:val="00CF5BF1"/>
    <w:rsid w:val="00D027E3"/>
    <w:rsid w:val="00D06CC5"/>
    <w:rsid w:val="00D11795"/>
    <w:rsid w:val="00D15D54"/>
    <w:rsid w:val="00D221EA"/>
    <w:rsid w:val="00D33759"/>
    <w:rsid w:val="00D373FD"/>
    <w:rsid w:val="00D407E0"/>
    <w:rsid w:val="00D6166B"/>
    <w:rsid w:val="00D654E4"/>
    <w:rsid w:val="00D65A3A"/>
    <w:rsid w:val="00D700A9"/>
    <w:rsid w:val="00D809D2"/>
    <w:rsid w:val="00D930CC"/>
    <w:rsid w:val="00DB6C22"/>
    <w:rsid w:val="00DB72E1"/>
    <w:rsid w:val="00DB7478"/>
    <w:rsid w:val="00DC1C93"/>
    <w:rsid w:val="00DD0722"/>
    <w:rsid w:val="00DD2B45"/>
    <w:rsid w:val="00DD3A34"/>
    <w:rsid w:val="00DD78F2"/>
    <w:rsid w:val="00DE0343"/>
    <w:rsid w:val="00DE35D7"/>
    <w:rsid w:val="00DE4845"/>
    <w:rsid w:val="00DE4F39"/>
    <w:rsid w:val="00DF38E3"/>
    <w:rsid w:val="00E053C5"/>
    <w:rsid w:val="00E06532"/>
    <w:rsid w:val="00E17E3A"/>
    <w:rsid w:val="00E26201"/>
    <w:rsid w:val="00E34759"/>
    <w:rsid w:val="00E35EB0"/>
    <w:rsid w:val="00E404AB"/>
    <w:rsid w:val="00E50774"/>
    <w:rsid w:val="00E74012"/>
    <w:rsid w:val="00E818A1"/>
    <w:rsid w:val="00E820B8"/>
    <w:rsid w:val="00E82B3F"/>
    <w:rsid w:val="00EA7D12"/>
    <w:rsid w:val="00EB0498"/>
    <w:rsid w:val="00ED0EEC"/>
    <w:rsid w:val="00ED47AC"/>
    <w:rsid w:val="00EE49BB"/>
    <w:rsid w:val="00EF3465"/>
    <w:rsid w:val="00EF51A4"/>
    <w:rsid w:val="00F02BC8"/>
    <w:rsid w:val="00F05BF8"/>
    <w:rsid w:val="00F07020"/>
    <w:rsid w:val="00F122C0"/>
    <w:rsid w:val="00F12591"/>
    <w:rsid w:val="00F20D8E"/>
    <w:rsid w:val="00F25B4D"/>
    <w:rsid w:val="00F33BD4"/>
    <w:rsid w:val="00F35E92"/>
    <w:rsid w:val="00F41A37"/>
    <w:rsid w:val="00F508A9"/>
    <w:rsid w:val="00F51D30"/>
    <w:rsid w:val="00F54E4F"/>
    <w:rsid w:val="00F55851"/>
    <w:rsid w:val="00F620E4"/>
    <w:rsid w:val="00F83548"/>
    <w:rsid w:val="00F8478D"/>
    <w:rsid w:val="00F9234B"/>
    <w:rsid w:val="00F978AA"/>
    <w:rsid w:val="00FA2DB7"/>
    <w:rsid w:val="00FB0885"/>
    <w:rsid w:val="00FB3C59"/>
    <w:rsid w:val="00FB7411"/>
    <w:rsid w:val="00FC2722"/>
    <w:rsid w:val="00FC6AC6"/>
    <w:rsid w:val="00FC7B1E"/>
    <w:rsid w:val="00FD26CA"/>
    <w:rsid w:val="00FD5B32"/>
    <w:rsid w:val="00FE3971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288AA0E9"/>
  <w15:docId w15:val="{71D2C905-5298-4BC1-9932-37BD5B9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Ttulo1">
    <w:name w:val="heading 1"/>
    <w:aliases w:val="Überschrift"/>
    <w:basedOn w:val="Normal"/>
    <w:next w:val="Normal"/>
    <w:link w:val="Ttulo1C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Encabezado">
    <w:name w:val="header"/>
    <w:basedOn w:val="Normal"/>
    <w:link w:val="EncabezadoCar"/>
    <w:uiPriority w:val="99"/>
    <w:rsid w:val="000D3F69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C81E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Ttulo1Car">
    <w:name w:val="Título 1 Car"/>
    <w:aliases w:val="Überschrift Car"/>
    <w:link w:val="Ttulo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ipervnculo">
    <w:name w:val="Hyperlink"/>
    <w:uiPriority w:val="99"/>
    <w:unhideWhenUsed/>
    <w:rsid w:val="00A26AEA"/>
    <w:rPr>
      <w:color w:val="0000FF"/>
      <w:u w:val="single"/>
    </w:rPr>
  </w:style>
  <w:style w:type="paragraph" w:styleId="TDC1">
    <w:name w:val="toc 1"/>
    <w:basedOn w:val="Normal"/>
    <w:next w:val="Normal"/>
    <w:link w:val="TDC1C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DC1Car">
    <w:name w:val="TDC 1 Car"/>
    <w:link w:val="TD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Textosinformato">
    <w:name w:val="Plain Text"/>
    <w:basedOn w:val="Normal"/>
    <w:link w:val="TextosinformatoC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TextosinformatoCar">
    <w:name w:val="Texto sin formato Car"/>
    <w:link w:val="Textosinformato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Ttulo2Car">
    <w:name w:val="Título 2 Car"/>
    <w:link w:val="Ttulo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Prrafodelista">
    <w:name w:val="List Paragraph"/>
    <w:basedOn w:val="Normal"/>
    <w:uiPriority w:val="34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a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Textocomentario">
    <w:name w:val="annotation text"/>
    <w:basedOn w:val="Normal"/>
    <w:link w:val="TextocomentarioC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TextocomentarioCar">
    <w:name w:val="Texto comentario Car"/>
    <w:link w:val="Textocomentario"/>
    <w:uiPriority w:val="99"/>
    <w:rsid w:val="00F55851"/>
    <w:rPr>
      <w:rFonts w:ascii="Arial" w:hAnsi="Arial"/>
      <w:lang w:val="de-DE" w:eastAsia="de-DE"/>
    </w:rPr>
  </w:style>
  <w:style w:type="character" w:styleId="Textoennegrita">
    <w:name w:val="Strong"/>
    <w:uiPriority w:val="22"/>
    <w:qFormat/>
    <w:rsid w:val="00F55851"/>
    <w:rPr>
      <w:b/>
      <w:bCs/>
    </w:rPr>
  </w:style>
  <w:style w:type="character" w:styleId="Nmerodepgina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table" w:styleId="Tablaconcuadrcula">
    <w:name w:val="Table Grid"/>
    <w:basedOn w:val="Tablanormal"/>
    <w:uiPriority w:val="59"/>
    <w:rsid w:val="0093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881ECF"/>
    <w:rPr>
      <w:rFonts w:ascii="Arial" w:hAnsi="Arial"/>
      <w:color w:val="000000"/>
      <w:lang w:val="fr-FR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E404A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59F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59F"/>
    <w:rPr>
      <w:rFonts w:ascii="Arial" w:hAnsi="Arial"/>
      <w:b/>
      <w:bCs/>
      <w:color w:val="000000"/>
      <w:lang w:val="fr-FR" w:eastAsia="de-D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0B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ritzegger.sharefile.eu/d-se90a98d959f4c66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ification xmlns="b78526a9-1cd5-4b1f-b4b7-80f1658b7a4f">Internal</Classification>
    <m3cc91e6388545a988f2df7383dcfcb2 xmlns="b78526a9-1cd5-4b1f-b4b7-80f1658b7a4f">
      <Terms xmlns="http://schemas.microsoft.com/office/infopath/2007/PartnerControls"/>
    </m3cc91e6388545a988f2df7383dcfcb2>
    <TaxCatchAll xmlns="b78526a9-1cd5-4b1f-b4b7-80f1658b7a4f">
      <Value>3</Value>
    </TaxCatchAll>
    <ff2daa16df62473291f6d850c4d0acc3 xmlns="b78526a9-1cd5-4b1f-b4b7-80f1658b7a4f">
      <Terms xmlns="http://schemas.microsoft.com/office/infopath/2007/PartnerControls"/>
    </ff2daa16df62473291f6d850c4d0acc3>
    <p4d820c1e1704c7da5f4c25588aac99d xmlns="b78526a9-1cd5-4b1f-b4b7-80f1658b7a4f">
      <Terms xmlns="http://schemas.microsoft.com/office/infopath/2007/PartnerControls"/>
    </p4d820c1e1704c7da5f4c25588aac99d>
    <Metadata4 xmlns="b78526a9-1cd5-4b1f-b4b7-80f1658b7a4f" xsi:nil="true"/>
    <Metadata5 xmlns="b78526a9-1cd5-4b1f-b4b7-80f1658b7a4f" xsi:nil="true"/>
    <l302e1853f7a46e7be992b603929f1fd xmlns="b78526a9-1cd5-4b1f-b4b7-80f1658b7a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l302e1853f7a46e7be992b603929f1fd>
    <Metadata3 xmlns="b78526a9-1cd5-4b1f-b4b7-80f1658b7a4f" xsi:nil="true"/>
    <Metadata0 xmlns="fbeb5686-338d-4e2b-8945-f9e2503047f9" xsi:nil="true"/>
    <Metadata1 xmlns="fbeb5686-338d-4e2b-8945-f9e2503047f9" xsi:nil="true"/>
    <Metadata2 xmlns="fbeb5686-338d-4e2b-8945-f9e2503047f9" xsi:nil="true"/>
    <_dlc_DocId xmlns="b78526a9-1cd5-4b1f-b4b7-80f1658b7a4f">EP1511131021-1787884239-1180</_dlc_DocId>
    <_dlc_DocIdUrl xmlns="b78526a9-1cd5-4b1f-b4b7-80f1658b7a4f">
      <Url>https://sp.egger.com/teams/corporate_communications/eggernet/_layouts/15/DocIdRedir.aspx?ID=EP1511131021-1787884239-1180</Url>
      <Description>EP1511131021-1787884239-1180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0C0BFD53CC4496CBDF01E8519073" ma:contentTypeVersion="17" ma:contentTypeDescription="Create a new document." ma:contentTypeScope="" ma:versionID="3de91cc551fb1524a5883c17a694679c">
  <xsd:schema xmlns:xsd="http://www.w3.org/2001/XMLSchema" xmlns:xs="http://www.w3.org/2001/XMLSchema" xmlns:p="http://schemas.microsoft.com/office/2006/metadata/properties" xmlns:ns1="http://schemas.microsoft.com/sharepoint/v3" xmlns:ns2="b78526a9-1cd5-4b1f-b4b7-80f1658b7a4f" xmlns:ns3="fbeb5686-338d-4e2b-8945-f9e2503047f9" targetNamespace="http://schemas.microsoft.com/office/2006/metadata/properties" ma:root="true" ma:fieldsID="125f00f20d7ad1c221b2109a8315a584" ns1:_="" ns2:_="" ns3:_="">
    <xsd:import namespace="http://schemas.microsoft.com/sharepoint/v3"/>
    <xsd:import namespace="b78526a9-1cd5-4b1f-b4b7-80f1658b7a4f"/>
    <xsd:import namespace="fbeb5686-338d-4e2b-8945-f9e2503047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Classification" minOccurs="0"/>
                <xsd:element ref="ns2:l302e1853f7a46e7be992b603929f1fd" minOccurs="0"/>
                <xsd:element ref="ns2:TaxCatchAll" minOccurs="0"/>
                <xsd:element ref="ns2:ff2daa16df62473291f6d850c4d0acc3" minOccurs="0"/>
                <xsd:element ref="ns2:p4d820c1e1704c7da5f4c25588aac99d" minOccurs="0"/>
                <xsd:element ref="ns2:m3cc91e6388545a988f2df7383dcfcb2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526a9-1cd5-4b1f-b4b7-80f1658b7a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l302e1853f7a46e7be992b603929f1fd" ma:index="15" nillable="true" ma:taxonomy="true" ma:internalName="l302e1853f7a46e7be992b603929f1fd" ma:taxonomyFieldName="EGGLanguage" ma:displayName="Language" ma:fieldId="{5302e185-3f7a-46e7-be99-2b603929f1fd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8067ab2-e48b-4533-b6e3-2614dda61074}" ma:internalName="TaxCatchAll" ma:showField="CatchAllData" ma:web="b78526a9-1cd5-4b1f-b4b7-80f1658b7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2daa16df62473291f6d850c4d0acc3" ma:index="18" nillable="true" ma:taxonomy="true" ma:internalName="ff2daa16df62473291f6d850c4d0acc3" ma:taxonomyFieldName="EGGLocation" ma:displayName="Location" ma:fieldId="{ff2daa16-df62-4732-91f6-d850c4d0acc3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820c1e1704c7da5f4c25588aac99d" ma:index="20" nillable="true" ma:taxonomy="true" ma:internalName="p4d820c1e1704c7da5f4c25588aac99d" ma:taxonomyFieldName="EGGCompanyNumber" ma:displayName="Company Number" ma:fieldId="{94d820c1-e170-4c7d-a5f4-c25588aac99d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c91e6388545a988f2df7383dcfcb2" ma:index="22" nillable="true" ma:taxonomy="true" ma:internalName="m3cc91e6388545a988f2df7383dcfcb2" ma:taxonomyFieldName="EGGManagedMetadata" ma:displayName="Managed Metadata" ma:fieldId="{63cc91e6-3885-45a9-88f2-df7383dcfcb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5686-338d-4e2b-8945-f9e2503047f9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E1E6EB-26D3-4402-B446-6093021F0D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8526a9-1cd5-4b1f-b4b7-80f1658b7a4f"/>
    <ds:schemaRef ds:uri="fbeb5686-338d-4e2b-8945-f9e2503047f9"/>
  </ds:schemaRefs>
</ds:datastoreItem>
</file>

<file path=customXml/itemProps4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7A35F8-7FDC-409D-80FC-D787ED7B7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526a9-1cd5-4b1f-b4b7-80f1658b7a4f"/>
    <ds:schemaRef ds:uri="fbeb5686-338d-4e2b-8945-f9e250304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2E2CA4-33CF-4687-BEAC-4D548453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Pressetext Vorlage EN</vt:lpstr>
      <vt:lpstr>Pressetext Vorlage EN</vt:lpstr>
      <vt:lpstr>Egger Brief</vt:lpstr>
    </vt:vector>
  </TitlesOfParts>
  <Company>Fritz EGGER GmbH &amp; Co.</Company>
  <LinksUpToDate>false</LinksUpToDate>
  <CharactersWithSpaces>4354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EN</dc:title>
  <dc:creator>Manuela Leitner</dc:creator>
  <cp:lastModifiedBy>Archimbal Maria Eugenia</cp:lastModifiedBy>
  <cp:revision>7</cp:revision>
  <cp:lastPrinted>2018-06-05T20:29:00Z</cp:lastPrinted>
  <dcterms:created xsi:type="dcterms:W3CDTF">2018-09-14T17:57:00Z</dcterms:created>
  <dcterms:modified xsi:type="dcterms:W3CDTF">2018-09-26T20:29:00Z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0x0101009DF40C0BFD53CC4496CBDF01E8519073</vt:lpwstr>
  </property>
  <property fmtid="{D5CDD505-2E9C-101B-9397-08002B2CF9AE}" pid="3" name="_dlc_DocIdItemGuid">
    <vt:lpwstr>8b10fe0a-ba79-4bae-ba82-685c701171ff</vt:lpwstr>
  </property>
  <property fmtid="{D5CDD505-2E9C-101B-9397-08002B2CF9AE}" pid="4" name="_dlc_DocId">
    <vt:lpwstr>EP1404100847-6-936</vt:lpwstr>
  </property>
  <property fmtid="{D5CDD505-2E9C-101B-9397-08002B2CF9AE}" pid="5" name="_dlc_DocIdUrl">
    <vt:lpwstr>https://sp.egger.com/projects/bau_2015/_layouts/15/DocIdRedir.aspx?ID=EP1404100847-6-936, EP1404100847-6-936</vt:lpwstr>
  </property>
  <property fmtid="{D5CDD505-2E9C-101B-9397-08002B2CF9AE}" pid="6" name="EGGManagedMetadata">
    <vt:lpwstr/>
  </property>
  <property fmtid="{D5CDD505-2E9C-101B-9397-08002B2CF9AE}" pid="7" name="EGGLanguage">
    <vt:lpwstr>3;#EN|53f74a3a-54b8-42ea-b622-8c58d302321d</vt:lpwstr>
  </property>
  <property fmtid="{D5CDD505-2E9C-101B-9397-08002B2CF9AE}" pid="8" name="EGGCompanyNumber">
    <vt:lpwstr/>
  </property>
  <property fmtid="{D5CDD505-2E9C-101B-9397-08002B2CF9AE}" pid="9" name="EGGLocation">
    <vt:lpwstr/>
  </property>
</Properties>
</file>