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DAAC" w14:textId="77777777" w:rsidR="0045443D" w:rsidRPr="0045443D" w:rsidRDefault="0045443D" w:rsidP="0045443D">
      <w:pPr>
        <w:spacing w:after="360"/>
        <w:jc w:val="both"/>
        <w:rPr>
          <w:b/>
          <w:bCs/>
          <w:color w:val="E31B37"/>
          <w:sz w:val="32"/>
          <w:szCs w:val="32"/>
          <w:lang w:val="it-IT"/>
        </w:rPr>
      </w:pPr>
      <w:bookmarkStart w:id="0" w:name="_Toc208392761"/>
      <w:r w:rsidRPr="0045443D">
        <w:rPr>
          <w:b/>
          <w:bCs/>
          <w:color w:val="E31B37"/>
          <w:sz w:val="32"/>
          <w:szCs w:val="32"/>
          <w:lang w:val="it-IT"/>
        </w:rPr>
        <w:t>Stabilità e investimenti orientati al futuro caratterizzano l'esercizio 2025/2026 del Gruppo EGGER</w:t>
      </w:r>
    </w:p>
    <w:p w14:paraId="648E2894" w14:textId="77777777" w:rsidR="0045443D" w:rsidRPr="0045443D" w:rsidRDefault="0045443D" w:rsidP="0045443D">
      <w:pPr>
        <w:spacing w:after="360"/>
        <w:jc w:val="both"/>
        <w:rPr>
          <w:b/>
          <w:bCs/>
          <w:color w:val="666666"/>
          <w:sz w:val="24"/>
          <w:szCs w:val="24"/>
          <w:lang w:val="it-IT"/>
        </w:rPr>
      </w:pPr>
      <w:r w:rsidRPr="0045443D">
        <w:rPr>
          <w:b/>
          <w:bCs/>
          <w:color w:val="666666"/>
          <w:sz w:val="24"/>
          <w:szCs w:val="24"/>
          <w:lang w:val="it-IT"/>
        </w:rPr>
        <w:t>EGGER tiene testa a un contesto di mercato complesso mantenendo risultati aziendali stabili.</w:t>
      </w:r>
    </w:p>
    <w:p w14:paraId="20004761" w14:textId="4AC15A7B" w:rsidR="0045443D" w:rsidRPr="0045443D" w:rsidRDefault="0045443D" w:rsidP="0045443D">
      <w:pPr>
        <w:spacing w:after="360" w:line="280" w:lineRule="exact"/>
        <w:jc w:val="both"/>
        <w:rPr>
          <w:b/>
          <w:bCs/>
          <w:color w:val="666666"/>
          <w:lang w:val="it-IT"/>
        </w:rPr>
      </w:pPr>
      <w:r w:rsidRPr="0045443D">
        <w:rPr>
          <w:b/>
          <w:bCs/>
          <w:color w:val="666666"/>
          <w:lang w:val="it-IT"/>
        </w:rPr>
        <w:t xml:space="preserve">L'esercizio 2025/2026 del Gruppo EGGER è stato </w:t>
      </w:r>
      <w:r>
        <w:rPr>
          <w:b/>
          <w:bCs/>
          <w:color w:val="666666"/>
          <w:lang w:val="it-IT"/>
        </w:rPr>
        <w:t>caratterizzato</w:t>
      </w:r>
      <w:r w:rsidRPr="0045443D">
        <w:rPr>
          <w:b/>
          <w:bCs/>
          <w:color w:val="666666"/>
          <w:lang w:val="it-IT"/>
        </w:rPr>
        <w:t xml:space="preserve"> dalla debolezza del settore edile, dalla prudenza dei consumi e dalle incertezze geopolitiche. In questo scenario impegnativo, EGGER ha dimostrato ancora una volta la propria capacità di adattamento, </w:t>
      </w:r>
      <w:r w:rsidR="00BD4D9D">
        <w:rPr>
          <w:b/>
          <w:bCs/>
          <w:color w:val="666666"/>
          <w:lang w:val="it-IT"/>
        </w:rPr>
        <w:t>registrando</w:t>
      </w:r>
      <w:r w:rsidRPr="0045443D">
        <w:rPr>
          <w:b/>
          <w:bCs/>
          <w:color w:val="666666"/>
          <w:lang w:val="it-IT"/>
        </w:rPr>
        <w:t xml:space="preserve"> risultati stabili con un fatturato di 4,26 miliardi di euro e un EBITDA di 541,8 milioni di euro. Parallelamente, l'azienda a conduzione familiare ha continuato a investire nel proprio futuro, realizzando progetti </w:t>
      </w:r>
      <w:r>
        <w:rPr>
          <w:b/>
          <w:bCs/>
          <w:color w:val="666666"/>
          <w:lang w:val="it-IT"/>
        </w:rPr>
        <w:t>come</w:t>
      </w:r>
      <w:r w:rsidRPr="0045443D">
        <w:rPr>
          <w:b/>
          <w:bCs/>
          <w:color w:val="666666"/>
          <w:lang w:val="it-IT"/>
        </w:rPr>
        <w:t xml:space="preserve"> l'ampliamento dello stabilimento di Markt Bibart (Germania), </w:t>
      </w:r>
      <w:r>
        <w:rPr>
          <w:b/>
          <w:bCs/>
          <w:color w:val="666666"/>
          <w:lang w:val="it-IT"/>
        </w:rPr>
        <w:t xml:space="preserve">del </w:t>
      </w:r>
      <w:r w:rsidRPr="0045443D">
        <w:rPr>
          <w:b/>
          <w:bCs/>
          <w:color w:val="666666"/>
          <w:lang w:val="it-IT"/>
        </w:rPr>
        <w:t xml:space="preserve">valore di 200 milioni di euro, e la messa in funzione della nuova centrale </w:t>
      </w:r>
      <w:r>
        <w:rPr>
          <w:b/>
          <w:bCs/>
          <w:color w:val="666666"/>
          <w:lang w:val="it-IT"/>
        </w:rPr>
        <w:t>elettrica</w:t>
      </w:r>
      <w:r w:rsidRPr="0045443D">
        <w:rPr>
          <w:b/>
          <w:bCs/>
          <w:color w:val="666666"/>
          <w:lang w:val="it-IT"/>
        </w:rPr>
        <w:t xml:space="preserve"> a St. Johann in Tirol (Austria).</w:t>
      </w:r>
    </w:p>
    <w:p w14:paraId="3ADF0ADE" w14:textId="1AA53BD9" w:rsidR="0045443D" w:rsidRPr="0045443D" w:rsidRDefault="0045443D" w:rsidP="0045443D">
      <w:pPr>
        <w:spacing w:after="360" w:line="280" w:lineRule="exact"/>
        <w:jc w:val="both"/>
        <w:rPr>
          <w:color w:val="666666"/>
          <w:lang w:val="it-IT"/>
        </w:rPr>
      </w:pPr>
      <w:r>
        <w:rPr>
          <w:color w:val="666666"/>
          <w:lang w:val="it-IT"/>
        </w:rPr>
        <w:t>“</w:t>
      </w:r>
      <w:r w:rsidRPr="0045443D">
        <w:rPr>
          <w:color w:val="666666"/>
          <w:lang w:val="it-IT"/>
        </w:rPr>
        <w:t xml:space="preserve">L'esercizio </w:t>
      </w:r>
      <w:r>
        <w:rPr>
          <w:color w:val="666666"/>
          <w:lang w:val="it-IT"/>
        </w:rPr>
        <w:t xml:space="preserve">finanziario </w:t>
      </w:r>
      <w:r w:rsidRPr="0045443D">
        <w:rPr>
          <w:color w:val="666666"/>
          <w:lang w:val="it-IT"/>
        </w:rPr>
        <w:t xml:space="preserve">2025/2026 è stato caratterizzato da segnali di mercato estremamente eterogenei. Dopo i primi segnali positivi in ​​alcuni mercati, le speranze di una stabilizzazione economica complessiva sono state notevolmente ridimensionate dalle tensioni geopolitiche della primavera del 2026. In un contesto segnato dall'incertezza e </w:t>
      </w:r>
      <w:r>
        <w:rPr>
          <w:color w:val="666666"/>
          <w:lang w:val="it-IT"/>
        </w:rPr>
        <w:t>da rapidi cambiamenti</w:t>
      </w:r>
      <w:r w:rsidRPr="0045443D">
        <w:rPr>
          <w:color w:val="666666"/>
          <w:lang w:val="it-IT"/>
        </w:rPr>
        <w:t xml:space="preserve">, siamo riusciti a mantenere </w:t>
      </w:r>
      <w:r>
        <w:rPr>
          <w:color w:val="666666"/>
          <w:lang w:val="it-IT"/>
        </w:rPr>
        <w:t xml:space="preserve">stabili le </w:t>
      </w:r>
      <w:r w:rsidRPr="0045443D">
        <w:rPr>
          <w:color w:val="666666"/>
          <w:lang w:val="it-IT"/>
        </w:rPr>
        <w:t xml:space="preserve">prestazioni. Ciò è stato possibile grazie alle nostre solide partnership e al grande impegno dei nostri circa 12.000 collaboratori in tutto il mondo. La nostra stabilità ci conferisce la flessibilità necessaria per perseguire con costanza gli obiettivi a lungo termine e i progetti strategici», ha dichiarato </w:t>
      </w:r>
      <w:r w:rsidRPr="0045443D">
        <w:rPr>
          <w:b/>
          <w:bCs/>
          <w:color w:val="666666"/>
          <w:lang w:val="it-IT"/>
        </w:rPr>
        <w:t>Thomas Leissing</w:t>
      </w:r>
      <w:r w:rsidRPr="0045443D">
        <w:rPr>
          <w:color w:val="666666"/>
          <w:lang w:val="it-IT"/>
        </w:rPr>
        <w:t>, Chief Financial Officer del Gruppo EGGER e Portavoce della Direzione del Gruppo, in occasione della conferenza stampa annuale tenutasi presso la sede centrale dell'azienda a St. Johann in Tirol (Austria).</w:t>
      </w:r>
    </w:p>
    <w:p w14:paraId="47EE0325" w14:textId="1999B49A" w:rsidR="0045443D" w:rsidRPr="0045443D" w:rsidRDefault="0045443D" w:rsidP="0045443D">
      <w:pPr>
        <w:spacing w:after="360" w:line="280" w:lineRule="exact"/>
        <w:jc w:val="both"/>
        <w:rPr>
          <w:color w:val="666666"/>
          <w:lang w:val="it-IT"/>
        </w:rPr>
      </w:pPr>
      <w:bookmarkStart w:id="1" w:name="_Hlk140584857"/>
      <w:r w:rsidRPr="0045443D">
        <w:rPr>
          <w:color w:val="666666"/>
          <w:lang w:val="it-IT"/>
        </w:rPr>
        <w:t xml:space="preserve">Nell'esercizio 2025/2026, EGGER ha registrato un </w:t>
      </w:r>
      <w:r w:rsidRPr="005B7BD1">
        <w:rPr>
          <w:b/>
          <w:bCs/>
          <w:color w:val="666666"/>
          <w:lang w:val="it-IT"/>
        </w:rPr>
        <w:t>fatturato</w:t>
      </w:r>
      <w:r w:rsidRPr="0045443D">
        <w:rPr>
          <w:color w:val="666666"/>
          <w:lang w:val="it-IT"/>
        </w:rPr>
        <w:t xml:space="preserve"> di gruppo </w:t>
      </w:r>
      <w:r w:rsidRPr="005B7BD1">
        <w:rPr>
          <w:b/>
          <w:bCs/>
          <w:color w:val="666666"/>
          <w:lang w:val="it-IT"/>
        </w:rPr>
        <w:t>pari a 4.264,7 milioni di euro</w:t>
      </w:r>
      <w:r w:rsidRPr="0045443D">
        <w:rPr>
          <w:color w:val="666666"/>
          <w:lang w:val="it-IT"/>
        </w:rPr>
        <w:t xml:space="preserve"> (+3,4% rispetto all'anno precedente). L'</w:t>
      </w:r>
      <w:r w:rsidRPr="005B7BD1">
        <w:rPr>
          <w:b/>
          <w:bCs/>
          <w:color w:val="666666"/>
          <w:lang w:val="it-IT"/>
        </w:rPr>
        <w:t>EBITDA</w:t>
      </w:r>
      <w:r w:rsidRPr="0045443D">
        <w:rPr>
          <w:color w:val="666666"/>
          <w:lang w:val="it-IT"/>
        </w:rPr>
        <w:t xml:space="preserve"> si è attestato a </w:t>
      </w:r>
      <w:r w:rsidRPr="005B7BD1">
        <w:rPr>
          <w:b/>
          <w:bCs/>
          <w:color w:val="666666"/>
          <w:lang w:val="it-IT"/>
        </w:rPr>
        <w:t>541,8 milioni di euro</w:t>
      </w:r>
      <w:r w:rsidRPr="0045443D">
        <w:rPr>
          <w:color w:val="666666"/>
          <w:lang w:val="it-IT"/>
        </w:rPr>
        <w:t xml:space="preserve"> (+0,1% rispetto all'anno precedente), con un </w:t>
      </w:r>
      <w:r w:rsidRPr="005B7BD1">
        <w:rPr>
          <w:b/>
          <w:bCs/>
          <w:color w:val="666666"/>
          <w:lang w:val="it-IT"/>
        </w:rPr>
        <w:t>margine EBITDA del 12,7%</w:t>
      </w:r>
      <w:r w:rsidRPr="0045443D">
        <w:rPr>
          <w:color w:val="666666"/>
          <w:lang w:val="it-IT"/>
        </w:rPr>
        <w:t xml:space="preserve"> (anno precedente: 13,1%). Il </w:t>
      </w:r>
      <w:r w:rsidRPr="0021305B">
        <w:rPr>
          <w:color w:val="666666"/>
          <w:lang w:val="it-IT"/>
        </w:rPr>
        <w:t>rapporto di solidità patrimoniale</w:t>
      </w:r>
      <w:r w:rsidRPr="0045443D">
        <w:rPr>
          <w:color w:val="666666"/>
          <w:lang w:val="it-IT"/>
        </w:rPr>
        <w:t xml:space="preserve"> si </w:t>
      </w:r>
      <w:r w:rsidR="00DC0503">
        <w:rPr>
          <w:color w:val="666666"/>
          <w:lang w:val="it-IT"/>
        </w:rPr>
        <w:t>è mantenuto</w:t>
      </w:r>
      <w:r w:rsidRPr="0045443D">
        <w:rPr>
          <w:color w:val="666666"/>
          <w:lang w:val="it-IT"/>
        </w:rPr>
        <w:t xml:space="preserve"> su livelli elevati, attestandosi al </w:t>
      </w:r>
      <w:r w:rsidRPr="005B7BD1">
        <w:rPr>
          <w:b/>
          <w:bCs/>
          <w:color w:val="666666"/>
          <w:lang w:val="it-IT"/>
        </w:rPr>
        <w:t>41,6%</w:t>
      </w:r>
      <w:r w:rsidRPr="0045443D">
        <w:rPr>
          <w:color w:val="666666"/>
          <w:lang w:val="it-IT"/>
        </w:rPr>
        <w:t>.</w:t>
      </w:r>
    </w:p>
    <w:bookmarkEnd w:id="1"/>
    <w:p w14:paraId="52B25D65" w14:textId="4104BF46" w:rsidR="00685AFE" w:rsidRPr="00BD4D9D" w:rsidRDefault="005B7BD1" w:rsidP="3599E5AD">
      <w:pPr>
        <w:tabs>
          <w:tab w:val="left" w:pos="5010"/>
        </w:tabs>
        <w:spacing w:after="120" w:line="280" w:lineRule="exact"/>
        <w:rPr>
          <w:b/>
          <w:bCs/>
          <w:color w:val="666666"/>
          <w:sz w:val="24"/>
          <w:szCs w:val="24"/>
          <w:lang w:val="it-IT"/>
        </w:rPr>
      </w:pPr>
      <w:r w:rsidRPr="00BD4D9D">
        <w:rPr>
          <w:b/>
          <w:bCs/>
          <w:color w:val="666666"/>
          <w:sz w:val="24"/>
          <w:szCs w:val="24"/>
          <w:lang w:val="it-IT"/>
        </w:rPr>
        <w:t xml:space="preserve">Andamento delle divisioni di prodotto </w:t>
      </w:r>
    </w:p>
    <w:p w14:paraId="12964661" w14:textId="2D4356A7" w:rsidR="005B7BD1" w:rsidRPr="005B7BD1" w:rsidRDefault="005B7BD1" w:rsidP="005B7BD1">
      <w:pPr>
        <w:spacing w:after="360" w:line="280" w:lineRule="exact"/>
        <w:jc w:val="both"/>
        <w:rPr>
          <w:color w:val="666666"/>
          <w:lang w:val="it-IT"/>
        </w:rPr>
      </w:pPr>
      <w:r w:rsidRPr="005B7BD1">
        <w:rPr>
          <w:color w:val="666666"/>
          <w:lang w:val="it-IT"/>
        </w:rPr>
        <w:t xml:space="preserve">Nell'esercizio 2025/2026, il Gruppo EGGER ha prodotto </w:t>
      </w:r>
      <w:r w:rsidRPr="005B7BD1">
        <w:rPr>
          <w:b/>
          <w:bCs/>
          <w:color w:val="666666"/>
          <w:lang w:val="it-IT"/>
        </w:rPr>
        <w:t>10,9 milioni di m³</w:t>
      </w:r>
      <w:r w:rsidRPr="005B7BD1">
        <w:rPr>
          <w:color w:val="666666"/>
          <w:lang w:val="it-IT"/>
        </w:rPr>
        <w:t xml:space="preserve"> di </w:t>
      </w:r>
      <w:r w:rsidRPr="005B7BD1">
        <w:rPr>
          <w:b/>
          <w:bCs/>
          <w:color w:val="666666"/>
          <w:lang w:val="it-IT"/>
        </w:rPr>
        <w:t>materiali a base di legno</w:t>
      </w:r>
      <w:r w:rsidRPr="005B7BD1">
        <w:rPr>
          <w:color w:val="666666"/>
          <w:lang w:val="it-IT"/>
        </w:rPr>
        <w:t xml:space="preserve"> e </w:t>
      </w:r>
      <w:r>
        <w:rPr>
          <w:b/>
          <w:bCs/>
          <w:color w:val="666666"/>
          <w:lang w:val="it-IT"/>
        </w:rPr>
        <w:t>semilavorati</w:t>
      </w:r>
      <w:r w:rsidRPr="005B7BD1">
        <w:rPr>
          <w:color w:val="666666"/>
          <w:lang w:val="it-IT"/>
        </w:rPr>
        <w:t xml:space="preserve"> (anno precedente: 10,8 milioni di m³). Gli effetti </w:t>
      </w:r>
      <w:r>
        <w:rPr>
          <w:color w:val="666666"/>
          <w:lang w:val="it-IT"/>
        </w:rPr>
        <w:t>del contesto economico</w:t>
      </w:r>
      <w:r w:rsidRPr="005B7BD1">
        <w:rPr>
          <w:color w:val="666666"/>
          <w:lang w:val="it-IT"/>
        </w:rPr>
        <w:t xml:space="preserve"> si sono manifestati in misura variabile </w:t>
      </w:r>
      <w:r>
        <w:rPr>
          <w:color w:val="666666"/>
          <w:lang w:val="it-IT"/>
        </w:rPr>
        <w:t>nei diversi segmenti</w:t>
      </w:r>
      <w:r w:rsidRPr="005B7BD1">
        <w:rPr>
          <w:color w:val="666666"/>
          <w:lang w:val="it-IT"/>
        </w:rPr>
        <w:t xml:space="preserve"> di prodotto. Nell'esercizio 2025/2026, </w:t>
      </w:r>
      <w:r>
        <w:rPr>
          <w:color w:val="666666"/>
          <w:lang w:val="it-IT"/>
        </w:rPr>
        <w:t>la divisione</w:t>
      </w:r>
      <w:r w:rsidRPr="005B7BD1">
        <w:rPr>
          <w:color w:val="666666"/>
          <w:lang w:val="it-IT"/>
        </w:rPr>
        <w:t xml:space="preserve"> Decorative Products (prodotti per l'arredamento e l'interior design) ha generato ricavi non consolidati pari a 3.794,9 milioni di euro (+4,0% rispetto all'anno precedente). I ricavi non consolidati del</w:t>
      </w:r>
      <w:r>
        <w:rPr>
          <w:color w:val="666666"/>
          <w:lang w:val="it-IT"/>
        </w:rPr>
        <w:t xml:space="preserve">la divisione </w:t>
      </w:r>
      <w:r w:rsidRPr="005B7BD1">
        <w:rPr>
          <w:color w:val="666666"/>
          <w:lang w:val="it-IT"/>
        </w:rPr>
        <w:t xml:space="preserve">Building Products (prodotti per l'edilizia in legno e </w:t>
      </w:r>
      <w:r>
        <w:rPr>
          <w:color w:val="666666"/>
          <w:lang w:val="it-IT"/>
        </w:rPr>
        <w:t>pavimenti</w:t>
      </w:r>
      <w:r w:rsidRPr="005B7BD1">
        <w:rPr>
          <w:color w:val="666666"/>
          <w:lang w:val="it-IT"/>
        </w:rPr>
        <w:t xml:space="preserve">) si sono attestati a 714,0 milioni di euro (+1,2% rispetto all'anno precedente). Un fattore determinante è </w:t>
      </w:r>
      <w:r w:rsidRPr="005B7BD1">
        <w:rPr>
          <w:color w:val="666666"/>
          <w:lang w:val="it-IT"/>
        </w:rPr>
        <w:lastRenderedPageBreak/>
        <w:t xml:space="preserve">stato la persistente debolezza del settore edile, che ha frenato l'andamento dei prodotti per l'edilizia e, in particolare, </w:t>
      </w:r>
      <w:r>
        <w:rPr>
          <w:color w:val="666666"/>
          <w:lang w:val="it-IT"/>
        </w:rPr>
        <w:t>dei pavimenti</w:t>
      </w:r>
      <w:r w:rsidRPr="005B7BD1">
        <w:rPr>
          <w:color w:val="666666"/>
          <w:lang w:val="it-IT"/>
        </w:rPr>
        <w:t xml:space="preserve">. </w:t>
      </w:r>
    </w:p>
    <w:p w14:paraId="243E9146" w14:textId="77777777" w:rsidR="005B7BD1" w:rsidRDefault="005B7BD1" w:rsidP="00D91DD2">
      <w:pPr>
        <w:spacing w:after="360" w:line="280" w:lineRule="exact"/>
        <w:jc w:val="both"/>
        <w:rPr>
          <w:color w:val="666666"/>
          <w:lang w:val="it-IT"/>
        </w:rPr>
      </w:pPr>
      <w:r w:rsidRPr="005B7BD1">
        <w:rPr>
          <w:color w:val="666666"/>
          <w:lang w:val="it-IT"/>
        </w:rPr>
        <w:t xml:space="preserve">Sul fronte dei mercati, la situazione si è rivelata particolarmente complessa nei paesi di lingua tedesca, dove si registra una forte pressione su margini e volumi, soprattutto tra i clienti </w:t>
      </w:r>
      <w:r>
        <w:rPr>
          <w:color w:val="666666"/>
          <w:lang w:val="it-IT"/>
        </w:rPr>
        <w:t>industria</w:t>
      </w:r>
      <w:r w:rsidRPr="005B7BD1">
        <w:rPr>
          <w:color w:val="666666"/>
          <w:lang w:val="it-IT"/>
        </w:rPr>
        <w:t>.</w:t>
      </w:r>
      <w:r>
        <w:rPr>
          <w:color w:val="666666"/>
          <w:lang w:val="it-IT"/>
        </w:rPr>
        <w:t xml:space="preserve"> </w:t>
      </w:r>
    </w:p>
    <w:p w14:paraId="56100F4D" w14:textId="5EF99019" w:rsidR="005B7BD1" w:rsidRPr="005B7BD1" w:rsidRDefault="005B7BD1" w:rsidP="005B7BD1">
      <w:pPr>
        <w:spacing w:after="360" w:line="280" w:lineRule="exact"/>
        <w:jc w:val="both"/>
        <w:rPr>
          <w:color w:val="666666"/>
          <w:lang w:val="it-IT"/>
        </w:rPr>
      </w:pPr>
      <w:r>
        <w:rPr>
          <w:color w:val="666666"/>
          <w:lang w:val="it-IT"/>
        </w:rPr>
        <w:t>Il</w:t>
      </w:r>
      <w:r w:rsidRPr="005B7BD1">
        <w:rPr>
          <w:color w:val="666666"/>
          <w:lang w:val="it-IT"/>
        </w:rPr>
        <w:t xml:space="preserve"> lancio della </w:t>
      </w:r>
      <w:r w:rsidRPr="005B7BD1">
        <w:rPr>
          <w:b/>
          <w:bCs/>
          <w:color w:val="666666"/>
          <w:lang w:val="it-IT"/>
        </w:rPr>
        <w:t>EGGER Collezione Decori 26+</w:t>
      </w:r>
      <w:r w:rsidRPr="005B7BD1">
        <w:rPr>
          <w:color w:val="666666"/>
          <w:lang w:val="it-IT"/>
        </w:rPr>
        <w:t xml:space="preserve"> ha rappresentato </w:t>
      </w:r>
      <w:r>
        <w:rPr>
          <w:color w:val="666666"/>
          <w:lang w:val="it-IT"/>
        </w:rPr>
        <w:t>un traguardo significativo</w:t>
      </w:r>
      <w:r w:rsidRPr="005B7BD1">
        <w:rPr>
          <w:color w:val="666666"/>
          <w:lang w:val="it-IT"/>
        </w:rPr>
        <w:t xml:space="preserve">. Grazie a un </w:t>
      </w:r>
      <w:r>
        <w:rPr>
          <w:color w:val="666666"/>
          <w:lang w:val="it-IT"/>
        </w:rPr>
        <w:t>concept</w:t>
      </w:r>
      <w:r w:rsidRPr="005B7BD1">
        <w:rPr>
          <w:color w:val="666666"/>
          <w:lang w:val="it-IT"/>
        </w:rPr>
        <w:t xml:space="preserve"> di collezione raffinato, a una gamma di prodotti armonizzata a livello internazionale e a una forte attenzione alle esigenze dei clienti, l'azienda a conduzione familiare ha </w:t>
      </w:r>
      <w:r>
        <w:rPr>
          <w:color w:val="666666"/>
          <w:lang w:val="it-IT"/>
        </w:rPr>
        <w:t>introdotto nuove opportunità nel settore</w:t>
      </w:r>
      <w:r w:rsidRPr="005B7BD1">
        <w:rPr>
          <w:color w:val="666666"/>
          <w:lang w:val="it-IT"/>
        </w:rPr>
        <w:t xml:space="preserve"> dell'arredamento e dell'interior design. "Per noi, mettere</w:t>
      </w:r>
      <w:r>
        <w:rPr>
          <w:color w:val="666666"/>
          <w:lang w:val="it-IT"/>
        </w:rPr>
        <w:t xml:space="preserve"> al centro</w:t>
      </w:r>
      <w:r w:rsidRPr="005B7BD1">
        <w:rPr>
          <w:color w:val="666666"/>
          <w:lang w:val="it-IT"/>
        </w:rPr>
        <w:t xml:space="preserve"> il cliente significa prendere decisioni </w:t>
      </w:r>
      <w:r>
        <w:rPr>
          <w:color w:val="666666"/>
          <w:lang w:val="it-IT"/>
        </w:rPr>
        <w:t>considerando</w:t>
      </w:r>
      <w:r w:rsidRPr="005B7BD1">
        <w:rPr>
          <w:color w:val="666666"/>
          <w:lang w:val="it-IT"/>
        </w:rPr>
        <w:t xml:space="preserve"> la sua prospettiva. Ciò </w:t>
      </w:r>
      <w:r>
        <w:rPr>
          <w:color w:val="666666"/>
          <w:lang w:val="it-IT"/>
        </w:rPr>
        <w:t>include un servizio di qualità</w:t>
      </w:r>
      <w:r w:rsidRPr="005B7BD1">
        <w:rPr>
          <w:color w:val="666666"/>
          <w:lang w:val="it-IT"/>
        </w:rPr>
        <w:t xml:space="preserve">, il rispetto degli impegni presi, un'ottima disponibilità dei prodotti e soluzioni </w:t>
      </w:r>
      <w:r>
        <w:rPr>
          <w:color w:val="666666"/>
          <w:lang w:val="it-IT"/>
        </w:rPr>
        <w:t>capaci di creare</w:t>
      </w:r>
      <w:r w:rsidRPr="005B7BD1">
        <w:rPr>
          <w:color w:val="666666"/>
          <w:lang w:val="it-IT"/>
        </w:rPr>
        <w:t xml:space="preserve"> un reale valore aggiunto. </w:t>
      </w:r>
      <w:r>
        <w:rPr>
          <w:color w:val="666666"/>
          <w:lang w:val="it-IT"/>
        </w:rPr>
        <w:t>I</w:t>
      </w:r>
      <w:r w:rsidRPr="005B7BD1">
        <w:rPr>
          <w:color w:val="666666"/>
          <w:lang w:val="it-IT"/>
        </w:rPr>
        <w:t xml:space="preserve">n uno scenario di mercato complesso, sono questi gli elementi che fanno davvero la differenza", afferma Michael Egger Jr., Chief Sales Officer </w:t>
      </w:r>
      <w:r>
        <w:rPr>
          <w:color w:val="666666"/>
          <w:lang w:val="it-IT"/>
        </w:rPr>
        <w:t>del Gruppo EGGER.</w:t>
      </w:r>
    </w:p>
    <w:p w14:paraId="3F434010" w14:textId="77777777" w:rsidR="005B7BD1" w:rsidRPr="005B7BD1" w:rsidRDefault="005B7BD1" w:rsidP="005B7BD1">
      <w:pPr>
        <w:spacing w:after="120" w:line="280" w:lineRule="exact"/>
        <w:jc w:val="both"/>
        <w:rPr>
          <w:b/>
          <w:color w:val="666666"/>
          <w:sz w:val="24"/>
          <w:szCs w:val="24"/>
          <w:u w:color="000000"/>
          <w:lang w:val="it-IT"/>
        </w:rPr>
      </w:pPr>
      <w:r w:rsidRPr="005B7BD1">
        <w:rPr>
          <w:b/>
          <w:color w:val="666666"/>
          <w:sz w:val="24"/>
          <w:szCs w:val="24"/>
          <w:u w:color="000000"/>
          <w:lang w:val="it-IT"/>
        </w:rPr>
        <w:t>Focus sul cliente</w:t>
      </w:r>
    </w:p>
    <w:p w14:paraId="5B3809A7" w14:textId="14A2C2EE" w:rsidR="005B7BD1" w:rsidRDefault="005B7BD1" w:rsidP="005B7BD1">
      <w:pPr>
        <w:spacing w:after="360" w:line="280" w:lineRule="exact"/>
        <w:jc w:val="both"/>
        <w:rPr>
          <w:color w:val="666666"/>
          <w:lang w:val="it-IT"/>
        </w:rPr>
      </w:pPr>
      <w:r w:rsidRPr="005B7BD1">
        <w:rPr>
          <w:color w:val="666666"/>
          <w:lang w:val="it-IT"/>
        </w:rPr>
        <w:t>L</w:t>
      </w:r>
      <w:r>
        <w:rPr>
          <w:color w:val="666666"/>
          <w:lang w:val="it-IT"/>
        </w:rPr>
        <w:t xml:space="preserve">e </w:t>
      </w:r>
      <w:r w:rsidRPr="005B7BD1">
        <w:rPr>
          <w:b/>
          <w:bCs/>
          <w:color w:val="666666"/>
          <w:lang w:val="it-IT"/>
        </w:rPr>
        <w:t>prestazioni di consegna</w:t>
      </w:r>
      <w:r w:rsidRPr="005B7BD1">
        <w:rPr>
          <w:color w:val="666666"/>
          <w:lang w:val="it-IT"/>
        </w:rPr>
        <w:t xml:space="preserve"> rappresenta</w:t>
      </w:r>
      <w:r>
        <w:rPr>
          <w:color w:val="666666"/>
          <w:lang w:val="it-IT"/>
        </w:rPr>
        <w:t xml:space="preserve">no </w:t>
      </w:r>
      <w:r w:rsidRPr="005B7BD1">
        <w:rPr>
          <w:color w:val="666666"/>
          <w:lang w:val="it-IT"/>
        </w:rPr>
        <w:t>una priorità strategica fondamentale per EGGER</w:t>
      </w:r>
      <w:r>
        <w:rPr>
          <w:color w:val="666666"/>
          <w:lang w:val="it-IT"/>
        </w:rPr>
        <w:t xml:space="preserve"> </w:t>
      </w:r>
      <w:r w:rsidRPr="005B7BD1">
        <w:rPr>
          <w:color w:val="666666"/>
          <w:lang w:val="it-IT"/>
        </w:rPr>
        <w:t>fino al 2028. A guidare questa strategia sono le crescenti esigenze in termini pu</w:t>
      </w:r>
      <w:r>
        <w:rPr>
          <w:color w:val="666666"/>
          <w:lang w:val="it-IT"/>
        </w:rPr>
        <w:t>ntualità</w:t>
      </w:r>
      <w:r w:rsidRPr="005B7BD1">
        <w:rPr>
          <w:color w:val="666666"/>
          <w:lang w:val="it-IT"/>
        </w:rPr>
        <w:t xml:space="preserve">, trasparenza e flessibilità in un contesto di mercato sempre più complesso. </w:t>
      </w:r>
      <w:r w:rsidRPr="00BD4D9D">
        <w:rPr>
          <w:color w:val="666666"/>
          <w:lang w:val="it-IT"/>
        </w:rPr>
        <w:t xml:space="preserve">"I nostri clienti ci considerano già un partner affidabile. Vogliamo valorizzare questo punto di forza e migliorare ulteriormente. </w:t>
      </w:r>
      <w:r w:rsidR="007E79AC" w:rsidRPr="007E79AC">
        <w:rPr>
          <w:color w:val="666666"/>
          <w:lang w:val="it-IT"/>
        </w:rPr>
        <w:t xml:space="preserve">"In un mercato in cui la crescita non è scontata, garantire affidabilità, prevedibilità e continuità ai nostri clienti è oggi più importante che mai", ha dichiarato </w:t>
      </w:r>
      <w:r w:rsidR="007E79AC" w:rsidRPr="007E79AC">
        <w:rPr>
          <w:b/>
          <w:bCs/>
          <w:color w:val="666666"/>
          <w:lang w:val="it-IT"/>
        </w:rPr>
        <w:t>Frank Bölling</w:t>
      </w:r>
      <w:r w:rsidR="007E79AC" w:rsidRPr="007E79AC">
        <w:rPr>
          <w:color w:val="666666"/>
          <w:lang w:val="it-IT"/>
        </w:rPr>
        <w:t>, Chief Supply Chain Officer del Gruppo EGGER</w:t>
      </w:r>
      <w:r w:rsidR="007E79AC">
        <w:rPr>
          <w:color w:val="666666"/>
          <w:lang w:val="it-IT"/>
        </w:rPr>
        <w:t>.</w:t>
      </w:r>
      <w:r w:rsidRPr="005B7BD1">
        <w:rPr>
          <w:color w:val="666666"/>
          <w:lang w:val="it-IT"/>
        </w:rPr>
        <w:t xml:space="preserve"> Nonostante la</w:t>
      </w:r>
      <w:r>
        <w:rPr>
          <w:color w:val="666666"/>
          <w:lang w:val="it-IT"/>
        </w:rPr>
        <w:t xml:space="preserve"> volatilità del mercato</w:t>
      </w:r>
      <w:r w:rsidRPr="005B7BD1">
        <w:rPr>
          <w:color w:val="666666"/>
          <w:lang w:val="it-IT"/>
        </w:rPr>
        <w:t>, EGGER è riuscita a migliorare ulteriormente le proprie prestazioni di consegna e a fissare obiettivi ambiziosi per i prossimi anni.</w:t>
      </w:r>
    </w:p>
    <w:p w14:paraId="7CC30F17" w14:textId="77777777" w:rsidR="005B7BD1" w:rsidRPr="00BD4D9D" w:rsidRDefault="005B7BD1" w:rsidP="005B7BD1">
      <w:pPr>
        <w:spacing w:after="120" w:line="280" w:lineRule="exact"/>
        <w:jc w:val="both"/>
        <w:rPr>
          <w:b/>
          <w:color w:val="666666"/>
          <w:sz w:val="24"/>
          <w:szCs w:val="24"/>
          <w:u w:color="000000"/>
          <w:lang w:val="it-IT"/>
        </w:rPr>
      </w:pPr>
      <w:r w:rsidRPr="00BD4D9D">
        <w:rPr>
          <w:b/>
          <w:color w:val="666666"/>
          <w:sz w:val="24"/>
          <w:szCs w:val="24"/>
          <w:u w:color="000000"/>
          <w:lang w:val="it-IT"/>
        </w:rPr>
        <w:t>Investimenti costanti nel futuro e nella competitività</w:t>
      </w:r>
    </w:p>
    <w:p w14:paraId="2B59A56A" w14:textId="77777777" w:rsidR="007E79AC" w:rsidRPr="007E79AC" w:rsidRDefault="005B7BD1" w:rsidP="007E79AC">
      <w:pPr>
        <w:spacing w:after="360" w:line="280" w:lineRule="exact"/>
        <w:jc w:val="both"/>
        <w:rPr>
          <w:color w:val="666666"/>
          <w:lang w:val="it-IT"/>
        </w:rPr>
      </w:pPr>
      <w:r w:rsidRPr="005B7BD1">
        <w:rPr>
          <w:color w:val="666666"/>
          <w:lang w:val="it-IT"/>
        </w:rPr>
        <w:t xml:space="preserve">Anche in periodi economicamente complessi, EGGER ha proseguito con la </w:t>
      </w:r>
      <w:r>
        <w:rPr>
          <w:color w:val="666666"/>
          <w:lang w:val="it-IT"/>
        </w:rPr>
        <w:t>propria</w:t>
      </w:r>
      <w:r w:rsidRPr="005B7BD1">
        <w:rPr>
          <w:color w:val="666666"/>
          <w:lang w:val="it-IT"/>
        </w:rPr>
        <w:t xml:space="preserve"> </w:t>
      </w:r>
      <w:r w:rsidRPr="005B7BD1">
        <w:rPr>
          <w:b/>
          <w:bCs/>
          <w:color w:val="666666"/>
          <w:lang w:val="it-IT"/>
        </w:rPr>
        <w:t>strategia di</w:t>
      </w:r>
      <w:r w:rsidRPr="005B7BD1">
        <w:rPr>
          <w:color w:val="666666"/>
          <w:lang w:val="it-IT"/>
        </w:rPr>
        <w:t xml:space="preserve"> </w:t>
      </w:r>
      <w:r w:rsidRPr="005B7BD1">
        <w:rPr>
          <w:b/>
          <w:bCs/>
          <w:color w:val="666666"/>
          <w:lang w:val="it-IT"/>
        </w:rPr>
        <w:t>investimento</w:t>
      </w:r>
      <w:r>
        <w:rPr>
          <w:color w:val="666666"/>
          <w:lang w:val="it-IT"/>
        </w:rPr>
        <w:t xml:space="preserve"> </w:t>
      </w:r>
      <w:r w:rsidRPr="005B7BD1">
        <w:rPr>
          <w:color w:val="666666"/>
          <w:lang w:val="it-IT"/>
        </w:rPr>
        <w:t xml:space="preserve">a lungo termine. Nell'esercizio 2025/2026, il Gruppo ha investito complessivamente </w:t>
      </w:r>
      <w:r w:rsidRPr="005B7BD1">
        <w:rPr>
          <w:b/>
          <w:bCs/>
          <w:color w:val="666666"/>
          <w:lang w:val="it-IT"/>
        </w:rPr>
        <w:t>450,1 milioni di euro</w:t>
      </w:r>
      <w:r w:rsidRPr="005B7BD1">
        <w:rPr>
          <w:color w:val="666666"/>
          <w:lang w:val="it-IT"/>
        </w:rPr>
        <w:t xml:space="preserve"> (anno precedente: 435,0 milioni di euro). </w:t>
      </w:r>
      <w:r w:rsidR="007E79AC" w:rsidRPr="007E79AC">
        <w:rPr>
          <w:color w:val="666666"/>
          <w:lang w:val="it-IT"/>
        </w:rPr>
        <w:t>L'attenzione si è concentrata sull'ulteriore sviluppo della base industriale, sull'ampliamento della capacità produttiva, sull'automazione, su un approvvigionamento energetico sostenibile e orientato al futuro e sull'economia circolare.</w:t>
      </w:r>
    </w:p>
    <w:p w14:paraId="4A8C707C" w14:textId="292B9FF0" w:rsidR="005B7BD1" w:rsidRPr="005B7BD1" w:rsidRDefault="005B7BD1" w:rsidP="005B7BD1">
      <w:pPr>
        <w:spacing w:after="360" w:line="280" w:lineRule="exact"/>
        <w:jc w:val="both"/>
        <w:rPr>
          <w:color w:val="666666"/>
          <w:lang w:val="it-IT"/>
        </w:rPr>
      </w:pPr>
      <w:r>
        <w:rPr>
          <w:color w:val="666666"/>
          <w:lang w:val="it-IT"/>
        </w:rPr>
        <w:t xml:space="preserve">Un importate progetto rimane </w:t>
      </w:r>
      <w:r w:rsidRPr="005B7BD1">
        <w:rPr>
          <w:color w:val="666666"/>
          <w:lang w:val="it-IT"/>
        </w:rPr>
        <w:t xml:space="preserve">l'ampliamento dello stabilimento di </w:t>
      </w:r>
      <w:r w:rsidRPr="005B7BD1">
        <w:rPr>
          <w:b/>
          <w:bCs/>
          <w:color w:val="666666"/>
          <w:lang w:val="it-IT"/>
        </w:rPr>
        <w:t>Markt Bibart (Germania)</w:t>
      </w:r>
      <w:r w:rsidRPr="005B7BD1">
        <w:rPr>
          <w:color w:val="666666"/>
          <w:lang w:val="it-IT"/>
        </w:rPr>
        <w:t>, per il quale EGGER</w:t>
      </w:r>
      <w:r>
        <w:rPr>
          <w:color w:val="666666"/>
          <w:lang w:val="it-IT"/>
        </w:rPr>
        <w:t xml:space="preserve"> investirà</w:t>
      </w:r>
      <w:r w:rsidRPr="005B7BD1">
        <w:rPr>
          <w:color w:val="666666"/>
          <w:lang w:val="it-IT"/>
        </w:rPr>
        <w:t xml:space="preserve"> oltre 200 milioni di euro </w:t>
      </w:r>
      <w:r>
        <w:rPr>
          <w:color w:val="666666"/>
          <w:lang w:val="it-IT"/>
        </w:rPr>
        <w:t>in</w:t>
      </w:r>
      <w:r w:rsidRPr="005B7BD1">
        <w:rPr>
          <w:color w:val="666666"/>
          <w:lang w:val="it-IT"/>
        </w:rPr>
        <w:t xml:space="preserve"> tre anni. </w:t>
      </w:r>
      <w:r>
        <w:rPr>
          <w:color w:val="666666"/>
          <w:lang w:val="it-IT"/>
        </w:rPr>
        <w:t>La messa in funzione di due presse a ciclo breve, ha permesso di raggiungere u</w:t>
      </w:r>
      <w:r w:rsidRPr="005B7BD1">
        <w:rPr>
          <w:color w:val="666666"/>
          <w:lang w:val="it-IT"/>
        </w:rPr>
        <w:t>n traguardo fondamentale nell'esercizio 2025/2026</w:t>
      </w:r>
      <w:r>
        <w:rPr>
          <w:color w:val="666666"/>
          <w:lang w:val="it-IT"/>
        </w:rPr>
        <w:t>: la produzione di pannelli nobilitati oltre ai grezzi in truciolare.</w:t>
      </w:r>
      <w:r w:rsidRPr="005B7BD1">
        <w:rPr>
          <w:color w:val="666666"/>
          <w:lang w:val="it-IT"/>
        </w:rPr>
        <w:t xml:space="preserve"> Parallelamente, è stata </w:t>
      </w:r>
      <w:r w:rsidRPr="005B7BD1">
        <w:rPr>
          <w:color w:val="666666"/>
          <w:lang w:val="it-IT"/>
        </w:rPr>
        <w:lastRenderedPageBreak/>
        <w:t>ulteriormente potenziat</w:t>
      </w:r>
      <w:r>
        <w:rPr>
          <w:color w:val="666666"/>
          <w:lang w:val="it-IT"/>
        </w:rPr>
        <w:t>o</w:t>
      </w:r>
      <w:r w:rsidRPr="005B7BD1">
        <w:rPr>
          <w:color w:val="666666"/>
          <w:lang w:val="it-IT"/>
        </w:rPr>
        <w:t xml:space="preserve"> </w:t>
      </w:r>
      <w:r>
        <w:rPr>
          <w:color w:val="666666"/>
          <w:lang w:val="it-IT"/>
        </w:rPr>
        <w:t>l’impianto di trattamento</w:t>
      </w:r>
      <w:r w:rsidRPr="005B7BD1">
        <w:rPr>
          <w:color w:val="666666"/>
          <w:lang w:val="it-IT"/>
        </w:rPr>
        <w:t xml:space="preserve"> del legno di recupero. Entro la fine dell'estate entrerà in funzione anche il nuovo magazzino verticale automatizzato.</w:t>
      </w:r>
    </w:p>
    <w:p w14:paraId="595A648F" w14:textId="5FD5739E" w:rsidR="005B7BD1" w:rsidRPr="005B7BD1" w:rsidRDefault="005B7BD1" w:rsidP="005B7BD1">
      <w:pPr>
        <w:spacing w:after="360" w:line="280" w:lineRule="exact"/>
        <w:jc w:val="both"/>
        <w:rPr>
          <w:color w:val="666666"/>
          <w:lang w:val="it-IT"/>
        </w:rPr>
      </w:pPr>
      <w:r w:rsidRPr="005B7BD1">
        <w:rPr>
          <w:color w:val="666666"/>
          <w:lang w:val="it-IT"/>
        </w:rPr>
        <w:t>"La volatilità non è più un fenomeno eccezionale e di breve durata.</w:t>
      </w:r>
      <w:r>
        <w:rPr>
          <w:color w:val="666666"/>
          <w:lang w:val="it-IT"/>
        </w:rPr>
        <w:t xml:space="preserve"> </w:t>
      </w:r>
      <w:r w:rsidRPr="005B7BD1">
        <w:rPr>
          <w:color w:val="666666"/>
          <w:lang w:val="it-IT"/>
        </w:rPr>
        <w:t>L'andamento dei costi del legno e, in particolare, il forte aumento dei costi delle nostre materie prime chimiche dovuto al conflitto in Iran dimostrano con quanta rapidità possano cambiare le condizioni. Per questo motivo stiamo rafforzando</w:t>
      </w:r>
      <w:r>
        <w:rPr>
          <w:color w:val="666666"/>
          <w:lang w:val="it-IT"/>
        </w:rPr>
        <w:t xml:space="preserve"> in modo mirato</w:t>
      </w:r>
      <w:r w:rsidRPr="005B7BD1">
        <w:rPr>
          <w:color w:val="666666"/>
          <w:lang w:val="it-IT"/>
        </w:rPr>
        <w:t xml:space="preserve"> le basi della nostra attività attraverso infrastrutture produttive ad alte prestazioni, processi efficienti, un maggiore utilizzo di legno proveniente dall'economia circolare e investimenti mirati nei nostri stabilimenti", afferma </w:t>
      </w:r>
      <w:r w:rsidRPr="005B7BD1">
        <w:rPr>
          <w:b/>
          <w:bCs/>
          <w:color w:val="666666"/>
          <w:lang w:val="it-IT"/>
        </w:rPr>
        <w:t>Hannes Mitterweissacher</w:t>
      </w:r>
      <w:r w:rsidRPr="005B7BD1">
        <w:rPr>
          <w:color w:val="666666"/>
          <w:lang w:val="it-IT"/>
        </w:rPr>
        <w:t>, Chief Technology Officer del Gruppo EGGER.</w:t>
      </w:r>
    </w:p>
    <w:p w14:paraId="7BD0B8C8" w14:textId="2D370DE5" w:rsidR="005B7BD1" w:rsidRPr="005B7BD1" w:rsidRDefault="005B7BD1" w:rsidP="005B7BD1">
      <w:pPr>
        <w:spacing w:after="360" w:line="280" w:lineRule="exact"/>
        <w:jc w:val="both"/>
        <w:rPr>
          <w:color w:val="666666"/>
          <w:lang w:val="it-IT"/>
        </w:rPr>
      </w:pPr>
      <w:r>
        <w:rPr>
          <w:color w:val="666666"/>
          <w:lang w:val="it-IT"/>
        </w:rPr>
        <w:t>Un altro traguardo significativo</w:t>
      </w:r>
      <w:r w:rsidRPr="005B7BD1">
        <w:rPr>
          <w:color w:val="666666"/>
          <w:lang w:val="it-IT"/>
        </w:rPr>
        <w:t xml:space="preserve"> è stat</w:t>
      </w:r>
      <w:r>
        <w:rPr>
          <w:color w:val="666666"/>
          <w:lang w:val="it-IT"/>
        </w:rPr>
        <w:t>o</w:t>
      </w:r>
      <w:r w:rsidRPr="005B7BD1">
        <w:rPr>
          <w:color w:val="666666"/>
          <w:lang w:val="it-IT"/>
        </w:rPr>
        <w:t xml:space="preserve"> la messa in funzione della nuova </w:t>
      </w:r>
      <w:r w:rsidRPr="005B7BD1">
        <w:rPr>
          <w:b/>
          <w:bCs/>
          <w:color w:val="666666"/>
          <w:lang w:val="it-IT"/>
        </w:rPr>
        <w:t>centrale elettrica</w:t>
      </w:r>
      <w:r w:rsidRPr="005B7BD1">
        <w:rPr>
          <w:color w:val="666666"/>
          <w:lang w:val="it-IT"/>
        </w:rPr>
        <w:t xml:space="preserve"> presso la sede centrale dell'azienda a St. Johann in Tirol (Austria). L'impianto ha generato elettricità per la prima volta nel maggio 2026 e in futuro contribuirà in modo significativo all'approvvigionamento di energia rinnovabile dello stabilimento, alimentando al contempo la rete di teleriscaldamento regionale. La decarbonizzazione dell'approvvigionamento energetico dei propri </w:t>
      </w:r>
      <w:r>
        <w:rPr>
          <w:color w:val="666666"/>
          <w:lang w:val="it-IT"/>
        </w:rPr>
        <w:t>stabilimenti</w:t>
      </w:r>
      <w:r w:rsidRPr="005B7BD1">
        <w:rPr>
          <w:color w:val="666666"/>
          <w:lang w:val="it-IT"/>
        </w:rPr>
        <w:t xml:space="preserve"> rappresenta una leva importante per l'attuazione della </w:t>
      </w:r>
      <w:r w:rsidRPr="005B7BD1">
        <w:rPr>
          <w:b/>
          <w:bCs/>
          <w:color w:val="666666"/>
          <w:lang w:val="it-IT"/>
        </w:rPr>
        <w:t>strategia climatica</w:t>
      </w:r>
      <w:r w:rsidRPr="005B7BD1">
        <w:rPr>
          <w:color w:val="666666"/>
          <w:lang w:val="it-IT"/>
        </w:rPr>
        <w:t xml:space="preserve"> aziendale, che mira a raggiungere l'obiettivo "Net Zero" entro il 2050. Il 71% del consumo energetico del Gruppo EGGER proviene da fonti rinnovabili. A livello di Gruppo, il 66% del legno utilizzato </w:t>
      </w:r>
      <w:r>
        <w:rPr>
          <w:color w:val="666666"/>
          <w:lang w:val="it-IT"/>
        </w:rPr>
        <w:t xml:space="preserve">per realizzare materiali a base di legno </w:t>
      </w:r>
      <w:r w:rsidRPr="005B7BD1">
        <w:rPr>
          <w:color w:val="666666"/>
          <w:lang w:val="it-IT"/>
        </w:rPr>
        <w:t xml:space="preserve">è costituito da materiale riciclato e sottoprodotti delle segherie; </w:t>
      </w:r>
      <w:r>
        <w:rPr>
          <w:color w:val="666666"/>
          <w:lang w:val="it-IT"/>
        </w:rPr>
        <w:t>quota che raggiunge il 76% nell</w:t>
      </w:r>
      <w:r w:rsidRPr="005B7BD1">
        <w:rPr>
          <w:color w:val="666666"/>
          <w:lang w:val="it-IT"/>
        </w:rPr>
        <w:t xml:space="preserve">a produzione di pannelli truciolari. </w:t>
      </w:r>
      <w:r>
        <w:rPr>
          <w:color w:val="666666"/>
          <w:lang w:val="it-IT"/>
        </w:rPr>
        <w:t>Per E</w:t>
      </w:r>
      <w:r w:rsidRPr="005B7BD1">
        <w:rPr>
          <w:color w:val="666666"/>
          <w:lang w:val="it-IT"/>
        </w:rPr>
        <w:t xml:space="preserve">GGER sostenibilità, investimenti e competitività </w:t>
      </w:r>
      <w:r>
        <w:rPr>
          <w:color w:val="666666"/>
          <w:lang w:val="it-IT"/>
        </w:rPr>
        <w:t>sono</w:t>
      </w:r>
      <w:r w:rsidRPr="005B7BD1">
        <w:rPr>
          <w:color w:val="666666"/>
          <w:lang w:val="it-IT"/>
        </w:rPr>
        <w:t xml:space="preserve"> elementi indissolubilmente legati tra loro.</w:t>
      </w:r>
    </w:p>
    <w:p w14:paraId="6BF52ADA" w14:textId="06B8B884" w:rsidR="00D91DD2" w:rsidRPr="00722CBD" w:rsidRDefault="00722CBD" w:rsidP="00D91DD2">
      <w:pPr>
        <w:spacing w:after="360" w:line="280" w:lineRule="exact"/>
        <w:jc w:val="both"/>
        <w:rPr>
          <w:color w:val="666666"/>
          <w:lang w:val="it-IT"/>
        </w:rPr>
      </w:pPr>
      <w:r w:rsidRPr="00722CBD">
        <w:rPr>
          <w:color w:val="666666"/>
          <w:lang w:val="it-IT"/>
        </w:rPr>
        <w:t xml:space="preserve">Tutti i dettagli relativi all'esercizio 2025/2026 sono disponibili nel </w:t>
      </w:r>
      <w:r w:rsidRPr="00722CBD">
        <w:rPr>
          <w:b/>
          <w:bCs/>
          <w:color w:val="666666"/>
        </w:rPr>
        <w:t>Rapporto Finanziario e di Sostenibilità</w:t>
      </w:r>
      <w:r>
        <w:rPr>
          <w:b/>
          <w:bCs/>
          <w:color w:val="666666"/>
        </w:rPr>
        <w:t xml:space="preserve"> </w:t>
      </w:r>
      <w:r w:rsidR="005964BE">
        <w:rPr>
          <w:color w:val="666666"/>
        </w:rPr>
        <w:t>all’indirizzo</w:t>
      </w:r>
      <w:r>
        <w:rPr>
          <w:b/>
          <w:bCs/>
          <w:color w:val="666666"/>
        </w:rPr>
        <w:t xml:space="preserve"> </w:t>
      </w:r>
      <w:hyperlink r:id="rId10" w:history="1">
        <w:r w:rsidR="00D91DD2" w:rsidRPr="00722CBD">
          <w:rPr>
            <w:rStyle w:val="Collegamentoipertestuale"/>
            <w:lang w:val="it-IT"/>
          </w:rPr>
          <w:t>to.egger.link/credit-relations</w:t>
        </w:r>
      </w:hyperlink>
      <w:r w:rsidR="001F77C7" w:rsidRPr="00722CBD">
        <w:rPr>
          <w:color w:val="666666"/>
          <w:lang w:val="it-IT"/>
        </w:rPr>
        <w:t>.</w:t>
      </w:r>
    </w:p>
    <w:p w14:paraId="7A43B1A9" w14:textId="77777777" w:rsidR="00722CBD" w:rsidRPr="00722CBD" w:rsidRDefault="00722CBD" w:rsidP="00722CBD">
      <w:pPr>
        <w:spacing w:after="120" w:line="280" w:lineRule="exact"/>
        <w:jc w:val="both"/>
        <w:rPr>
          <w:b/>
          <w:color w:val="666666"/>
          <w:sz w:val="24"/>
          <w:szCs w:val="24"/>
          <w:u w:color="000000"/>
          <w:lang w:val="it-IT"/>
        </w:rPr>
      </w:pPr>
      <w:r w:rsidRPr="00722CBD">
        <w:rPr>
          <w:b/>
          <w:color w:val="666666"/>
          <w:sz w:val="24"/>
          <w:szCs w:val="24"/>
          <w:u w:color="000000"/>
          <w:lang w:val="it-IT"/>
        </w:rPr>
        <w:t>Prospettive prudenti per l'esercizio 2026/2027</w:t>
      </w:r>
    </w:p>
    <w:p w14:paraId="28D7BD5B" w14:textId="257D7878" w:rsidR="00722CBD" w:rsidRPr="00722CBD" w:rsidRDefault="00722CBD" w:rsidP="00722CBD">
      <w:pPr>
        <w:spacing w:after="360" w:line="280" w:lineRule="exact"/>
        <w:jc w:val="both"/>
        <w:rPr>
          <w:color w:val="666666"/>
          <w:lang w:val="it-IT"/>
        </w:rPr>
      </w:pPr>
      <w:r w:rsidRPr="00722CBD">
        <w:rPr>
          <w:color w:val="666666"/>
          <w:lang w:val="it-IT"/>
        </w:rPr>
        <w:t xml:space="preserve">Le condizioni economiche generali rimangono complesse. </w:t>
      </w:r>
      <w:r w:rsidRPr="00BD4D9D">
        <w:rPr>
          <w:color w:val="666666"/>
          <w:lang w:val="it-IT"/>
        </w:rPr>
        <w:t xml:space="preserve">Sui mercati persiste un elevato livello di incertezza e al momento non si registrano segnali di una ripresa economica diffusa. "Manteniamo un approccio realista. </w:t>
      </w:r>
      <w:r w:rsidRPr="00722CBD">
        <w:rPr>
          <w:color w:val="666666"/>
          <w:lang w:val="it-IT"/>
        </w:rPr>
        <w:t>Allo stesso tempo, sappiamo che EGGER gode di un'ottima posizion</w:t>
      </w:r>
      <w:r>
        <w:rPr>
          <w:color w:val="666666"/>
          <w:lang w:val="it-IT"/>
        </w:rPr>
        <w:t xml:space="preserve">e </w:t>
      </w:r>
      <w:r w:rsidRPr="00722CBD">
        <w:rPr>
          <w:color w:val="666666"/>
          <w:lang w:val="it-IT"/>
        </w:rPr>
        <w:t xml:space="preserve">grazie a una solida base industriale, priorità chiare, una struttura finanziaria </w:t>
      </w:r>
      <w:r w:rsidR="004E4E24">
        <w:rPr>
          <w:color w:val="666666"/>
          <w:lang w:val="it-IT"/>
        </w:rPr>
        <w:t>stabile</w:t>
      </w:r>
      <w:r w:rsidRPr="00722CBD">
        <w:rPr>
          <w:color w:val="666666"/>
          <w:lang w:val="it-IT"/>
        </w:rPr>
        <w:t xml:space="preserve"> e una squadra eccellente, caratterizzata da grande determinazione e impegno. Ci concentriamo quindi sugli aspetti su cui possiamo agire direttamente: vi</w:t>
      </w:r>
      <w:r>
        <w:rPr>
          <w:color w:val="666666"/>
          <w:lang w:val="it-IT"/>
        </w:rPr>
        <w:t>cinanza al</w:t>
      </w:r>
      <w:r w:rsidRPr="00722CBD">
        <w:rPr>
          <w:color w:val="666666"/>
          <w:lang w:val="it-IT"/>
        </w:rPr>
        <w:t xml:space="preserve"> cliente, qualità del servizio, produttività, capacità di innovazione ed efficacia nell'esecuzione", ha concluso </w:t>
      </w:r>
      <w:r w:rsidRPr="00722CBD">
        <w:rPr>
          <w:b/>
          <w:bCs/>
          <w:color w:val="666666"/>
          <w:lang w:val="it-IT"/>
        </w:rPr>
        <w:t>Thomas Leissing</w:t>
      </w:r>
      <w:r w:rsidRPr="00722CBD">
        <w:rPr>
          <w:color w:val="666666"/>
          <w:lang w:val="it-IT"/>
        </w:rPr>
        <w:t>.</w:t>
      </w:r>
    </w:p>
    <w:p w14:paraId="199479E1" w14:textId="77777777" w:rsidR="00DF757C" w:rsidRPr="00BD4D9D" w:rsidRDefault="00DF757C" w:rsidP="00DF757C">
      <w:pPr>
        <w:pBdr>
          <w:top w:val="single" w:sz="4" w:space="1" w:color="666666"/>
        </w:pBdr>
        <w:spacing w:line="280" w:lineRule="exact"/>
        <w:jc w:val="both"/>
        <w:rPr>
          <w:color w:val="666666"/>
          <w:lang w:val="it-IT"/>
        </w:rPr>
      </w:pPr>
    </w:p>
    <w:p w14:paraId="63657777" w14:textId="77777777" w:rsidR="00722CBD" w:rsidRPr="00BD4D9D" w:rsidRDefault="00722CBD" w:rsidP="00DF757C">
      <w:pPr>
        <w:pBdr>
          <w:top w:val="single" w:sz="4" w:space="1" w:color="666666"/>
        </w:pBdr>
        <w:spacing w:line="280" w:lineRule="exact"/>
        <w:jc w:val="both"/>
        <w:rPr>
          <w:color w:val="666666"/>
          <w:lang w:val="it-IT"/>
        </w:rPr>
      </w:pPr>
    </w:p>
    <w:p w14:paraId="16D3B001" w14:textId="77777777" w:rsidR="00722CBD" w:rsidRPr="00BD4D9D" w:rsidRDefault="00722CBD" w:rsidP="00DF757C">
      <w:pPr>
        <w:pBdr>
          <w:top w:val="single" w:sz="4" w:space="1" w:color="666666"/>
        </w:pBdr>
        <w:spacing w:line="280" w:lineRule="exact"/>
        <w:jc w:val="both"/>
        <w:rPr>
          <w:color w:val="666666"/>
          <w:lang w:val="it-IT"/>
        </w:rPr>
      </w:pPr>
    </w:p>
    <w:p w14:paraId="604AC15B" w14:textId="77777777" w:rsidR="00722CBD" w:rsidRPr="00BD4D9D" w:rsidRDefault="00722CBD" w:rsidP="00DF757C">
      <w:pPr>
        <w:pBdr>
          <w:top w:val="single" w:sz="4" w:space="1" w:color="666666"/>
        </w:pBdr>
        <w:spacing w:line="280" w:lineRule="exact"/>
        <w:jc w:val="both"/>
        <w:rPr>
          <w:color w:val="666666"/>
          <w:lang w:val="it-IT"/>
        </w:rPr>
      </w:pPr>
    </w:p>
    <w:p w14:paraId="6F9C08EB" w14:textId="77777777" w:rsidR="00722CBD" w:rsidRPr="00722CBD" w:rsidRDefault="00722CBD" w:rsidP="00722CBD">
      <w:pPr>
        <w:spacing w:after="240" w:line="276" w:lineRule="auto"/>
        <w:rPr>
          <w:b/>
          <w:color w:val="E31B37"/>
          <w:sz w:val="24"/>
          <w:szCs w:val="24"/>
          <w:u w:color="000000"/>
          <w:lang w:val="it-IT"/>
        </w:rPr>
      </w:pPr>
      <w:r w:rsidRPr="00722CBD">
        <w:rPr>
          <w:b/>
          <w:color w:val="E31B37"/>
          <w:sz w:val="24"/>
          <w:szCs w:val="24"/>
          <w:u w:color="000000"/>
          <w:lang w:val="it-IT"/>
        </w:rPr>
        <w:lastRenderedPageBreak/>
        <w:t>Stabilità e investimenti per il futuro caratterizzano l'esercizio 2025/2026 del Gruppo EGGER</w:t>
      </w:r>
    </w:p>
    <w:tbl>
      <w:tblPr>
        <w:tblW w:w="8364" w:type="dxa"/>
        <w:tblInd w:w="-1" w:type="dxa"/>
        <w:tblLayout w:type="fixed"/>
        <w:tblCellMar>
          <w:left w:w="0" w:type="dxa"/>
          <w:right w:w="0" w:type="dxa"/>
        </w:tblCellMar>
        <w:tblLook w:val="01E0" w:firstRow="1" w:lastRow="1" w:firstColumn="1" w:lastColumn="1" w:noHBand="0" w:noVBand="0"/>
      </w:tblPr>
      <w:tblGrid>
        <w:gridCol w:w="4182"/>
        <w:gridCol w:w="4182"/>
      </w:tblGrid>
      <w:tr w:rsidR="00A6758A" w:rsidRPr="00290AB2" w14:paraId="6F9C0472" w14:textId="77777777" w:rsidTr="4120CA82">
        <w:trPr>
          <w:trHeight w:val="991"/>
        </w:trPr>
        <w:tc>
          <w:tcPr>
            <w:tcW w:w="4182" w:type="dxa"/>
            <w:tcMar>
              <w:top w:w="0" w:type="dxa"/>
              <w:left w:w="425" w:type="dxa"/>
              <w:bottom w:w="170" w:type="dxa"/>
              <w:right w:w="0" w:type="dxa"/>
            </w:tcMar>
          </w:tcPr>
          <w:p w14:paraId="38FE50D0" w14:textId="2BC73D11" w:rsidR="00722CBD" w:rsidRPr="00722CBD" w:rsidRDefault="00722CBD" w:rsidP="00722CBD">
            <w:pPr>
              <w:pStyle w:val="Factbox"/>
              <w:numPr>
                <w:ilvl w:val="0"/>
                <w:numId w:val="3"/>
              </w:numPr>
              <w:tabs>
                <w:tab w:val="clear" w:pos="355"/>
                <w:tab w:val="num" w:pos="143"/>
              </w:tabs>
              <w:spacing w:after="140"/>
              <w:ind w:left="427" w:hanging="427"/>
              <w:rPr>
                <w:color w:val="666666"/>
                <w:lang w:val="it-IT"/>
              </w:rPr>
            </w:pPr>
            <w:r w:rsidRPr="00722CBD">
              <w:rPr>
                <w:color w:val="666666"/>
                <w:lang w:val="it-IT"/>
              </w:rPr>
              <w:t>Fatturato: 4,26 miliardi di euro (+3,4% rispetto all'anno precedente)</w:t>
            </w:r>
          </w:p>
          <w:p w14:paraId="6AEDE7EC" w14:textId="77777777" w:rsidR="00722CBD" w:rsidRPr="00722CBD" w:rsidRDefault="001F77C7" w:rsidP="00722CBD">
            <w:pPr>
              <w:pStyle w:val="Factbox"/>
              <w:numPr>
                <w:ilvl w:val="0"/>
                <w:numId w:val="3"/>
              </w:numPr>
              <w:tabs>
                <w:tab w:val="clear" w:pos="355"/>
                <w:tab w:val="num" w:pos="143"/>
              </w:tabs>
              <w:spacing w:after="140"/>
              <w:ind w:left="427" w:hanging="427"/>
              <w:rPr>
                <w:color w:val="666666"/>
                <w:lang w:val="it-IT"/>
              </w:rPr>
            </w:pPr>
            <w:r w:rsidRPr="00722CBD">
              <w:rPr>
                <w:color w:val="666666"/>
                <w:lang w:val="it-IT"/>
              </w:rPr>
              <w:t xml:space="preserve">EBITDA: </w:t>
            </w:r>
            <w:r w:rsidR="00722CBD" w:rsidRPr="00722CBD">
              <w:rPr>
                <w:color w:val="666666"/>
                <w:lang w:val="it-IT"/>
              </w:rPr>
              <w:t>541,8 milioni di euro (+0,1% rispetto all'anno precedente)</w:t>
            </w:r>
          </w:p>
          <w:p w14:paraId="2A3EE26D" w14:textId="066244CA" w:rsidR="00AE3532" w:rsidRPr="00722CBD" w:rsidRDefault="001F77C7" w:rsidP="00722CBD">
            <w:pPr>
              <w:pStyle w:val="Factbox"/>
              <w:numPr>
                <w:ilvl w:val="0"/>
                <w:numId w:val="3"/>
              </w:numPr>
              <w:tabs>
                <w:tab w:val="clear" w:pos="355"/>
                <w:tab w:val="num" w:pos="143"/>
              </w:tabs>
              <w:spacing w:after="140"/>
              <w:ind w:left="427" w:hanging="427"/>
              <w:rPr>
                <w:color w:val="666666"/>
                <w:lang w:val="it-IT"/>
              </w:rPr>
            </w:pPr>
            <w:r w:rsidRPr="00722CBD">
              <w:rPr>
                <w:color w:val="666666"/>
                <w:lang w:val="it-IT"/>
              </w:rPr>
              <w:t>10</w:t>
            </w:r>
            <w:r w:rsidR="00722CBD" w:rsidRPr="00722CBD">
              <w:rPr>
                <w:color w:val="666666"/>
                <w:lang w:val="it-IT"/>
              </w:rPr>
              <w:t>,</w:t>
            </w:r>
            <w:r w:rsidRPr="00722CBD">
              <w:rPr>
                <w:color w:val="666666"/>
                <w:lang w:val="it-IT"/>
              </w:rPr>
              <w:t xml:space="preserve">9 </w:t>
            </w:r>
            <w:r w:rsidR="00722CBD" w:rsidRPr="00722CBD">
              <w:rPr>
                <w:color w:val="666666"/>
                <w:lang w:val="it-IT"/>
              </w:rPr>
              <w:t>milioni di m³ di materiali a base di legno, incluso il legname (anno precedente: 10,8 milioni di m³)</w:t>
            </w:r>
          </w:p>
          <w:p w14:paraId="7F55A615" w14:textId="70854AC7" w:rsidR="00E859CB" w:rsidRPr="00722CBD" w:rsidRDefault="00722CBD" w:rsidP="00722CBD">
            <w:pPr>
              <w:pStyle w:val="Factbox"/>
              <w:numPr>
                <w:ilvl w:val="0"/>
                <w:numId w:val="3"/>
              </w:numPr>
              <w:tabs>
                <w:tab w:val="clear" w:pos="355"/>
                <w:tab w:val="num" w:pos="143"/>
              </w:tabs>
              <w:spacing w:after="140"/>
              <w:ind w:left="427" w:hanging="427"/>
              <w:rPr>
                <w:color w:val="666666"/>
                <w:lang w:val="it-IT"/>
              </w:rPr>
            </w:pPr>
            <w:r w:rsidRPr="00722CBD">
              <w:rPr>
                <w:color w:val="666666"/>
                <w:lang w:val="it-IT"/>
              </w:rPr>
              <w:t>450,1 milioni di euro in investimenti per la crescita e la manutenzione (anno precedente: 435,0 milioni di euro)</w:t>
            </w:r>
          </w:p>
        </w:tc>
        <w:tc>
          <w:tcPr>
            <w:tcW w:w="4182" w:type="dxa"/>
            <w:tcMar>
              <w:top w:w="0" w:type="dxa"/>
              <w:left w:w="0" w:type="dxa"/>
              <w:bottom w:w="170" w:type="dxa"/>
              <w:right w:w="0" w:type="dxa"/>
            </w:tcMar>
          </w:tcPr>
          <w:p w14:paraId="646CB77A" w14:textId="5F224D27" w:rsidR="00722CBD" w:rsidRPr="00722CBD" w:rsidRDefault="00722CBD" w:rsidP="00722CBD">
            <w:pPr>
              <w:pStyle w:val="Factbox"/>
              <w:numPr>
                <w:ilvl w:val="0"/>
                <w:numId w:val="3"/>
              </w:numPr>
              <w:tabs>
                <w:tab w:val="clear" w:pos="355"/>
                <w:tab w:val="num" w:pos="635"/>
              </w:tabs>
              <w:spacing w:after="140"/>
              <w:ind w:left="635" w:hanging="425"/>
              <w:rPr>
                <w:color w:val="666666"/>
                <w:lang w:val="it-IT"/>
              </w:rPr>
            </w:pPr>
            <w:r w:rsidRPr="00722CBD">
              <w:rPr>
                <w:color w:val="666666"/>
                <w:lang w:val="it-IT"/>
              </w:rPr>
              <w:t>Procede</w:t>
            </w:r>
            <w:r w:rsidR="006F4659">
              <w:rPr>
                <w:color w:val="666666"/>
                <w:lang w:val="it-IT"/>
              </w:rPr>
              <w:t xml:space="preserve"> </w:t>
            </w:r>
            <w:r>
              <w:rPr>
                <w:color w:val="666666"/>
                <w:lang w:val="it-IT"/>
              </w:rPr>
              <w:t>rapidamente</w:t>
            </w:r>
            <w:r w:rsidRPr="00722CBD">
              <w:rPr>
                <w:color w:val="666666"/>
                <w:lang w:val="it-IT"/>
              </w:rPr>
              <w:t xml:space="preserve"> </w:t>
            </w:r>
            <w:r>
              <w:rPr>
                <w:color w:val="666666"/>
                <w:lang w:val="it-IT"/>
              </w:rPr>
              <w:t>l’importante progetto di</w:t>
            </w:r>
            <w:r w:rsidRPr="00722CBD">
              <w:rPr>
                <w:color w:val="666666"/>
                <w:lang w:val="it-IT"/>
              </w:rPr>
              <w:t xml:space="preserve"> investimento a Markt Bibart (Germania)</w:t>
            </w:r>
          </w:p>
          <w:p w14:paraId="0275A84E" w14:textId="77777777" w:rsidR="00722CBD" w:rsidRPr="00722CBD" w:rsidRDefault="00722CBD" w:rsidP="00722CBD">
            <w:pPr>
              <w:pStyle w:val="Factbox"/>
              <w:numPr>
                <w:ilvl w:val="0"/>
                <w:numId w:val="3"/>
              </w:numPr>
              <w:tabs>
                <w:tab w:val="clear" w:pos="355"/>
                <w:tab w:val="num" w:pos="635"/>
              </w:tabs>
              <w:spacing w:after="140"/>
              <w:ind w:left="635" w:hanging="425"/>
              <w:rPr>
                <w:color w:val="666666"/>
                <w:lang w:val="it-IT"/>
              </w:rPr>
            </w:pPr>
            <w:r w:rsidRPr="00722CBD">
              <w:rPr>
                <w:color w:val="666666"/>
                <w:lang w:val="it-IT"/>
              </w:rPr>
              <w:t>Prospettive prudenti per l'esercizio 2026/2027</w:t>
            </w:r>
          </w:p>
          <w:p w14:paraId="34C473D2" w14:textId="1B30E7A9" w:rsidR="00E859CB" w:rsidRPr="00722CBD" w:rsidRDefault="00722CBD" w:rsidP="00722CBD">
            <w:pPr>
              <w:pStyle w:val="Factbox"/>
              <w:numPr>
                <w:ilvl w:val="0"/>
                <w:numId w:val="3"/>
              </w:numPr>
              <w:tabs>
                <w:tab w:val="clear" w:pos="355"/>
                <w:tab w:val="num" w:pos="635"/>
              </w:tabs>
              <w:spacing w:after="140"/>
              <w:ind w:left="635" w:hanging="425"/>
              <w:rPr>
                <w:color w:val="666666"/>
                <w:lang w:val="it-IT"/>
              </w:rPr>
            </w:pPr>
            <w:r w:rsidRPr="00722CBD">
              <w:rPr>
                <w:color w:val="666666"/>
                <w:lang w:val="it-IT"/>
              </w:rPr>
              <w:t xml:space="preserve">Pubblicazione del nuovo </w:t>
            </w:r>
            <w:r w:rsidRPr="00722CBD">
              <w:rPr>
                <w:color w:val="666666"/>
                <w:lang w:val="fr-FR"/>
              </w:rPr>
              <w:t>Rapporto Finanziario e di Sostenibilità</w:t>
            </w:r>
            <w:r w:rsidRPr="00722CBD">
              <w:rPr>
                <w:b/>
                <w:bCs/>
                <w:color w:val="666666"/>
                <w:lang w:val="it-IT"/>
              </w:rPr>
              <w:t xml:space="preserve"> </w:t>
            </w:r>
            <w:r w:rsidR="005964BE">
              <w:rPr>
                <w:color w:val="666666"/>
                <w:lang w:val="it-IT"/>
              </w:rPr>
              <w:t>all’indirizzo</w:t>
            </w:r>
            <w:r w:rsidRPr="00722CBD">
              <w:rPr>
                <w:color w:val="666666"/>
                <w:lang w:val="it-IT"/>
              </w:rPr>
              <w:t xml:space="preserve"> </w:t>
            </w:r>
            <w:hyperlink r:id="rId11" w:history="1">
              <w:r w:rsidR="000F3EA0" w:rsidRPr="00722CBD">
                <w:rPr>
                  <w:rStyle w:val="Collegamentoipertestuale"/>
                  <w:lang w:val="it-IT"/>
                </w:rPr>
                <w:t>to.egger.link/credit-relations</w:t>
              </w:r>
            </w:hyperlink>
            <w:r w:rsidR="001F77C7" w:rsidRPr="00722CBD">
              <w:rPr>
                <w:color w:val="666666"/>
                <w:lang w:val="it-IT"/>
              </w:rPr>
              <w:t xml:space="preserve"> </w:t>
            </w:r>
          </w:p>
        </w:tc>
      </w:tr>
    </w:tbl>
    <w:p w14:paraId="4F637C5A" w14:textId="17DC6A97" w:rsidR="0064481E" w:rsidRPr="00722CBD" w:rsidRDefault="00722CBD" w:rsidP="0064481E">
      <w:pPr>
        <w:pBdr>
          <w:top w:val="single" w:sz="4" w:space="1" w:color="666666"/>
        </w:pBdr>
        <w:spacing w:line="280" w:lineRule="exact"/>
        <w:jc w:val="both"/>
        <w:rPr>
          <w:color w:val="666666"/>
          <w:sz w:val="8"/>
          <w:szCs w:val="8"/>
          <w:lang w:val="it-IT"/>
        </w:rPr>
      </w:pPr>
      <w:r>
        <w:rPr>
          <w:color w:val="666666"/>
          <w:sz w:val="8"/>
          <w:szCs w:val="8"/>
          <w:lang w:val="it-IT"/>
        </w:rPr>
        <w:t xml:space="preserve">  </w:t>
      </w:r>
    </w:p>
    <w:p w14:paraId="36A67B1D" w14:textId="1BCF62CE" w:rsidR="0074392F" w:rsidRDefault="00722CBD" w:rsidP="00713DBD">
      <w:pPr>
        <w:spacing w:after="120" w:line="380" w:lineRule="exact"/>
        <w:rPr>
          <w:rFonts w:cs="Arial"/>
          <w:b/>
          <w:color w:val="E31B37"/>
          <w:sz w:val="32"/>
          <w:szCs w:val="32"/>
          <w:lang w:val="de-DE"/>
        </w:rPr>
      </w:pPr>
      <w:r w:rsidRPr="00722CBD">
        <w:rPr>
          <w:rFonts w:cs="Arial"/>
          <w:b/>
          <w:color w:val="E31B37"/>
          <w:sz w:val="32"/>
          <w:szCs w:val="32"/>
        </w:rPr>
        <w:t>Descrizione delle immagini</w:t>
      </w:r>
    </w:p>
    <w:tbl>
      <w:tblPr>
        <w:tblpPr w:vertAnchor="text" w:horzAnchor="margin" w:tblpY="1"/>
        <w:tblOverlap w:val="never"/>
        <w:tblW w:w="8505" w:type="dxa"/>
        <w:tblLook w:val="04A0" w:firstRow="1" w:lastRow="0" w:firstColumn="1" w:lastColumn="0" w:noHBand="0" w:noVBand="1"/>
      </w:tblPr>
      <w:tblGrid>
        <w:gridCol w:w="4767"/>
        <w:gridCol w:w="3738"/>
      </w:tblGrid>
      <w:tr w:rsidR="00A6758A" w:rsidRPr="00290AB2" w14:paraId="1B83D094" w14:textId="77777777" w:rsidTr="00BA4B96">
        <w:tc>
          <w:tcPr>
            <w:tcW w:w="4767" w:type="dxa"/>
          </w:tcPr>
          <w:p w14:paraId="2BCDC906" w14:textId="77777777" w:rsidR="006467B7" w:rsidRPr="00776D54" w:rsidRDefault="001F77C7" w:rsidP="00881C8C">
            <w:pPr>
              <w:spacing w:before="216"/>
              <w:rPr>
                <w:noProof/>
                <w:color w:val="666666"/>
                <w:lang w:val="de-DE" w:eastAsia="en-US"/>
              </w:rPr>
            </w:pPr>
            <w:r>
              <w:rPr>
                <w:noProof/>
              </w:rPr>
              <w:drawing>
                <wp:inline distT="0" distB="0" distL="0" distR="0" wp14:anchorId="29C22BAA" wp14:editId="16CC14A3">
                  <wp:extent cx="2276631" cy="1517754"/>
                  <wp:effectExtent l="0" t="0" r="9525" b="6350"/>
                  <wp:docPr id="250315818" name="Grafik 1">
                    <a:extLst xmlns:a="http://schemas.openxmlformats.org/drawingml/2006/main">
                      <a:ext uri="{FF2B5EF4-FFF2-40B4-BE49-F238E27FC236}">
                        <a16:creationId xmlns:a16="http://schemas.microsoft.com/office/drawing/2014/main" id="{370D2DD2-705B-4241-A48F-8B6D8C02F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5818" name="Grafik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76631" cy="1517754"/>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1341E714" w14:textId="77777777" w:rsidR="00722CBD" w:rsidRPr="00722CBD" w:rsidRDefault="00722CBD" w:rsidP="00722CBD">
            <w:pPr>
              <w:spacing w:before="216" w:line="280" w:lineRule="atLeast"/>
              <w:rPr>
                <w:color w:val="666666"/>
                <w:lang w:val="it-IT"/>
              </w:rPr>
            </w:pPr>
            <w:r w:rsidRPr="00722CBD">
              <w:rPr>
                <w:color w:val="666666"/>
                <w:lang w:val="it-IT"/>
              </w:rPr>
              <w:t>Il Gruppo EGGER, con sede a St. Johann in Tirol (Austria), chiude l'esercizio 2025/2026 con un fatturato di 4,26 miliardi di euro.</w:t>
            </w:r>
          </w:p>
          <w:p w14:paraId="4119F2C9" w14:textId="77777777" w:rsidR="006467B7" w:rsidRPr="00722CBD" w:rsidRDefault="006467B7" w:rsidP="006467B7">
            <w:pPr>
              <w:spacing w:before="216" w:line="280" w:lineRule="atLeast"/>
              <w:rPr>
                <w:color w:val="666666"/>
                <w:lang w:val="it-IT"/>
              </w:rPr>
            </w:pPr>
          </w:p>
        </w:tc>
      </w:tr>
      <w:tr w:rsidR="00A6758A" w:rsidRPr="00290AB2" w14:paraId="608BCA0A" w14:textId="77777777" w:rsidTr="00FB4C6D">
        <w:tc>
          <w:tcPr>
            <w:tcW w:w="4767" w:type="dxa"/>
          </w:tcPr>
          <w:p w14:paraId="2AE58327" w14:textId="77777777" w:rsidR="00D66F50" w:rsidRPr="00D66F50" w:rsidRDefault="001F77C7" w:rsidP="00B6477B">
            <w:pPr>
              <w:spacing w:before="216"/>
              <w:rPr>
                <w:noProof/>
                <w:highlight w:val="yellow"/>
                <w:lang w:val="de-DE"/>
              </w:rPr>
            </w:pPr>
            <w:r>
              <w:rPr>
                <w:noProof/>
              </w:rPr>
              <w:drawing>
                <wp:inline distT="0" distB="0" distL="0" distR="0" wp14:anchorId="5DEB67E7" wp14:editId="2AFDF3EB">
                  <wp:extent cx="2289773" cy="1496249"/>
                  <wp:effectExtent l="0" t="0" r="0" b="8890"/>
                  <wp:docPr id="955537566" name="Grafik 1">
                    <a:extLst xmlns:a="http://schemas.openxmlformats.org/drawingml/2006/main">
                      <a:ext uri="{FF2B5EF4-FFF2-40B4-BE49-F238E27FC236}">
                        <a16:creationId xmlns:a16="http://schemas.microsoft.com/office/drawing/2014/main" id="{0A103C8C-F8ED-4786-9248-B626898F0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37566" name="Grafik 1"/>
                          <pic:cNvPicPr/>
                        </pic:nvPicPr>
                        <pic:blipFill>
                          <a:blip r:embed="rId13" cstate="print">
                            <a:extLst>
                              <a:ext uri="{28A0092B-C50C-407E-A947-70E740481C1C}">
                                <a14:useLocalDpi xmlns:a14="http://schemas.microsoft.com/office/drawing/2010/main" val="0"/>
                              </a:ext>
                            </a:extLst>
                          </a:blip>
                          <a:srcRect t="7769" b="7769"/>
                          <a:stretch>
                            <a:fillRect/>
                          </a:stretch>
                        </pic:blipFill>
                        <pic:spPr bwMode="auto">
                          <a:xfrm>
                            <a:off x="0" y="0"/>
                            <a:ext cx="2289773" cy="1496249"/>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79EC9239" w14:textId="77777777" w:rsidR="00722CBD" w:rsidRPr="00722CBD" w:rsidRDefault="00722CBD" w:rsidP="00722CBD">
            <w:pPr>
              <w:spacing w:before="216" w:line="280" w:lineRule="atLeast"/>
              <w:rPr>
                <w:color w:val="666666"/>
                <w:lang w:val="it-IT"/>
              </w:rPr>
            </w:pPr>
            <w:r w:rsidRPr="00722CBD">
              <w:rPr>
                <w:color w:val="666666"/>
                <w:lang w:val="it-IT"/>
              </w:rPr>
              <w:t>La Direzione del Gruppo EGGER (da sinistra): Frank Bölling, Hannes Mitterweissacher, Thomas Leissing, Michael Egger Jr.</w:t>
            </w:r>
          </w:p>
          <w:p w14:paraId="0F94186D" w14:textId="77777777" w:rsidR="00B45C6D" w:rsidRPr="006575B9" w:rsidRDefault="00B45C6D" w:rsidP="00B6477B">
            <w:pPr>
              <w:spacing w:before="216" w:line="280" w:lineRule="atLeast"/>
              <w:rPr>
                <w:color w:val="666666"/>
                <w:highlight w:val="yellow"/>
                <w:lang w:val="en-US"/>
              </w:rPr>
            </w:pPr>
          </w:p>
          <w:p w14:paraId="3D1EC581" w14:textId="77777777" w:rsidR="00B45C6D" w:rsidRPr="006575B9" w:rsidRDefault="00B45C6D" w:rsidP="00B6477B">
            <w:pPr>
              <w:spacing w:before="216" w:line="280" w:lineRule="atLeast"/>
              <w:rPr>
                <w:color w:val="666666"/>
                <w:highlight w:val="yellow"/>
                <w:lang w:val="en-US"/>
              </w:rPr>
            </w:pPr>
          </w:p>
        </w:tc>
      </w:tr>
      <w:tr w:rsidR="00A6758A" w:rsidRPr="00290AB2" w14:paraId="6FC43571" w14:textId="77777777" w:rsidTr="00FB4C6D">
        <w:trPr>
          <w:trHeight w:val="2380"/>
        </w:trPr>
        <w:tc>
          <w:tcPr>
            <w:tcW w:w="4767" w:type="dxa"/>
          </w:tcPr>
          <w:p w14:paraId="6DD2DC37" w14:textId="77777777" w:rsidR="006467B7" w:rsidRPr="006575B9" w:rsidRDefault="001F77C7" w:rsidP="00881C8C">
            <w:pPr>
              <w:spacing w:before="216"/>
              <w:rPr>
                <w:noProof/>
                <w:lang w:val="en-US"/>
              </w:rPr>
            </w:pPr>
            <w:r>
              <w:rPr>
                <w:noProof/>
                <w:lang w:val="de-DE"/>
              </w:rPr>
              <w:lastRenderedPageBreak/>
              <w:drawing>
                <wp:anchor distT="0" distB="0" distL="114300" distR="114300" simplePos="0" relativeHeight="251658240" behindDoc="1" locked="0" layoutInCell="1" allowOverlap="1" wp14:anchorId="6B834088" wp14:editId="5E1C40EF">
                  <wp:simplePos x="0" y="0"/>
                  <wp:positionH relativeFrom="column">
                    <wp:posOffset>34748</wp:posOffset>
                  </wp:positionH>
                  <wp:positionV relativeFrom="paragraph">
                    <wp:posOffset>254502</wp:posOffset>
                  </wp:positionV>
                  <wp:extent cx="2275367" cy="1173422"/>
                  <wp:effectExtent l="0" t="0" r="0" b="8255"/>
                  <wp:wrapNone/>
                  <wp:docPr id="470368322" name="Grafik 470368322">
                    <a:extLst xmlns:a="http://schemas.openxmlformats.org/drawingml/2006/main">
                      <a:ext uri="{FF2B5EF4-FFF2-40B4-BE49-F238E27FC236}">
                        <a16:creationId xmlns:a16="http://schemas.microsoft.com/office/drawing/2014/main" id="{D7D2F8D3-7774-4025-9BBB-2164EAFC85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68322" name="Grafik 470368322"/>
                          <pic:cNvPicPr/>
                        </pic:nvPicPr>
                        <pic:blipFill>
                          <a:blip r:embed="rId14">
                            <a:extLst>
                              <a:ext uri="{28A0092B-C50C-407E-A947-70E740481C1C}">
                                <a14:useLocalDpi xmlns:a14="http://schemas.microsoft.com/office/drawing/2010/main" val="0"/>
                              </a:ext>
                            </a:extLst>
                          </a:blip>
                          <a:stretch>
                            <a:fillRect/>
                          </a:stretch>
                        </pic:blipFill>
                        <pic:spPr>
                          <a:xfrm>
                            <a:off x="0" y="0"/>
                            <a:ext cx="2286336" cy="1179079"/>
                          </a:xfrm>
                          <a:prstGeom prst="rect">
                            <a:avLst/>
                          </a:prstGeom>
                        </pic:spPr>
                      </pic:pic>
                    </a:graphicData>
                  </a:graphic>
                  <wp14:sizeRelH relativeFrom="margin">
                    <wp14:pctWidth>0</wp14:pctWidth>
                  </wp14:sizeRelH>
                  <wp14:sizeRelV relativeFrom="margin">
                    <wp14:pctHeight>0</wp14:pctHeight>
                  </wp14:sizeRelV>
                </wp:anchor>
              </w:drawing>
            </w:r>
          </w:p>
        </w:tc>
        <w:tc>
          <w:tcPr>
            <w:tcW w:w="3738" w:type="dxa"/>
          </w:tcPr>
          <w:p w14:paraId="7F000E0F" w14:textId="77777777" w:rsidR="00722CBD" w:rsidRPr="00722CBD" w:rsidRDefault="00722CBD" w:rsidP="00722CBD">
            <w:pPr>
              <w:spacing w:before="216" w:line="280" w:lineRule="atLeast"/>
              <w:rPr>
                <w:color w:val="666666"/>
                <w:lang w:val="it-IT"/>
              </w:rPr>
            </w:pPr>
            <w:r w:rsidRPr="00722CBD">
              <w:rPr>
                <w:color w:val="666666"/>
                <w:lang w:val="it-IT"/>
              </w:rPr>
              <w:t>Questa immagine dello stabilimento di Markt Bibart (Germania) illustra le tappe fondamentali dell'importante investimento da 200 milioni di euro.</w:t>
            </w:r>
          </w:p>
          <w:p w14:paraId="4D570A1D" w14:textId="4086FAE8" w:rsidR="006467B7" w:rsidRPr="00722CBD" w:rsidRDefault="006467B7" w:rsidP="006467B7">
            <w:pPr>
              <w:spacing w:before="216" w:line="280" w:lineRule="atLeast"/>
              <w:rPr>
                <w:color w:val="666666"/>
                <w:lang w:val="it-IT"/>
              </w:rPr>
            </w:pPr>
          </w:p>
          <w:p w14:paraId="1F2BD62D" w14:textId="77777777" w:rsidR="000B480E" w:rsidRPr="00722CBD" w:rsidRDefault="000B480E" w:rsidP="006467B7">
            <w:pPr>
              <w:spacing w:before="216" w:line="280" w:lineRule="atLeast"/>
              <w:rPr>
                <w:color w:val="666666"/>
                <w:lang w:val="it-IT"/>
              </w:rPr>
            </w:pPr>
          </w:p>
        </w:tc>
      </w:tr>
      <w:tr w:rsidR="00A6758A" w:rsidRPr="00290AB2" w14:paraId="10A661CD" w14:textId="77777777" w:rsidTr="00FB4C6D">
        <w:tc>
          <w:tcPr>
            <w:tcW w:w="4767" w:type="dxa"/>
          </w:tcPr>
          <w:p w14:paraId="554319A0" w14:textId="77777777" w:rsidR="008140F6" w:rsidRDefault="001F77C7" w:rsidP="00881C8C">
            <w:pPr>
              <w:spacing w:before="216"/>
              <w:rPr>
                <w:noProof/>
                <w:lang w:val="de-DE"/>
              </w:rPr>
            </w:pPr>
            <w:r w:rsidRPr="008140F6">
              <w:rPr>
                <w:noProof/>
                <w:lang w:val="de-DE"/>
              </w:rPr>
              <w:drawing>
                <wp:inline distT="0" distB="0" distL="0" distR="0" wp14:anchorId="7773F7F8" wp14:editId="36FCE453">
                  <wp:extent cx="2306635" cy="1482571"/>
                  <wp:effectExtent l="0" t="0" r="0" b="3810"/>
                  <wp:docPr id="1053803991" name="Grafik 1">
                    <a:extLst xmlns:a="http://schemas.openxmlformats.org/drawingml/2006/main">
                      <a:ext uri="{FF2B5EF4-FFF2-40B4-BE49-F238E27FC236}">
                        <a16:creationId xmlns:a16="http://schemas.microsoft.com/office/drawing/2014/main" id="{77A0B197-54A4-4895-BB34-E7B0875298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03991" name=""/>
                          <pic:cNvPicPr/>
                        </pic:nvPicPr>
                        <pic:blipFill>
                          <a:blip r:embed="rId15"/>
                          <a:srcRect b="22587"/>
                          <a:stretch>
                            <a:fillRect/>
                          </a:stretch>
                        </pic:blipFill>
                        <pic:spPr bwMode="auto">
                          <a:xfrm>
                            <a:off x="0" y="0"/>
                            <a:ext cx="2309669" cy="1484521"/>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28683440" w14:textId="6772E2CE" w:rsidR="00722CBD" w:rsidRPr="00722CBD" w:rsidRDefault="00722CBD" w:rsidP="00722CBD">
            <w:pPr>
              <w:spacing w:before="216" w:line="280" w:lineRule="atLeast"/>
              <w:rPr>
                <w:color w:val="666666"/>
                <w:lang w:val="it-IT"/>
              </w:rPr>
            </w:pPr>
            <w:r w:rsidRPr="00722CBD">
              <w:rPr>
                <w:color w:val="666666"/>
                <w:lang w:val="it-IT"/>
              </w:rPr>
              <w:t xml:space="preserve">Il lancio di successo della EGGER </w:t>
            </w:r>
            <w:r>
              <w:rPr>
                <w:color w:val="666666"/>
                <w:lang w:val="it-IT"/>
              </w:rPr>
              <w:t>Collezione Decori</w:t>
            </w:r>
            <w:r w:rsidRPr="00722CBD">
              <w:rPr>
                <w:color w:val="666666"/>
                <w:lang w:val="it-IT"/>
              </w:rPr>
              <w:t xml:space="preserve"> 26+ testimonia l'innovazione, l'orientamento al cliente e la coerenza a livello internazionale.</w:t>
            </w:r>
          </w:p>
          <w:p w14:paraId="0A3AE66C" w14:textId="5C46EFBE" w:rsidR="00792B3B" w:rsidRPr="00722CBD" w:rsidRDefault="00792B3B" w:rsidP="006467B7">
            <w:pPr>
              <w:spacing w:before="216" w:line="280" w:lineRule="atLeast"/>
              <w:rPr>
                <w:color w:val="666666"/>
                <w:lang w:val="it-IT"/>
              </w:rPr>
            </w:pPr>
          </w:p>
        </w:tc>
      </w:tr>
      <w:tr w:rsidR="00A6758A" w:rsidRPr="00290AB2" w14:paraId="0F2B46CF" w14:textId="77777777" w:rsidTr="00FB4C6D">
        <w:tc>
          <w:tcPr>
            <w:tcW w:w="4767" w:type="dxa"/>
          </w:tcPr>
          <w:p w14:paraId="5A02C186" w14:textId="77777777" w:rsidR="00FB4C6D" w:rsidRPr="008140F6" w:rsidRDefault="001F77C7" w:rsidP="00FB4C6D">
            <w:pPr>
              <w:spacing w:before="216"/>
              <w:rPr>
                <w:noProof/>
                <w:lang w:val="de-DE"/>
              </w:rPr>
            </w:pPr>
            <w:r w:rsidRPr="008140F6">
              <w:rPr>
                <w:noProof/>
                <w:lang w:val="de-DE"/>
              </w:rPr>
              <w:drawing>
                <wp:inline distT="0" distB="0" distL="0" distR="0" wp14:anchorId="1ED0081D" wp14:editId="2DD410B6">
                  <wp:extent cx="2271251" cy="1768628"/>
                  <wp:effectExtent l="0" t="0" r="0" b="3175"/>
                  <wp:docPr id="795697133" name="Grafik 1">
                    <a:extLst xmlns:a="http://schemas.openxmlformats.org/drawingml/2006/main">
                      <a:ext uri="{FF2B5EF4-FFF2-40B4-BE49-F238E27FC236}">
                        <a16:creationId xmlns:a16="http://schemas.microsoft.com/office/drawing/2014/main" id="{E1BCBA04-9B73-4A30-8E03-072ECEDA7A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7133" name=""/>
                          <pic:cNvPicPr/>
                        </pic:nvPicPr>
                        <pic:blipFill>
                          <a:blip r:embed="rId16"/>
                          <a:stretch>
                            <a:fillRect/>
                          </a:stretch>
                        </pic:blipFill>
                        <pic:spPr>
                          <a:xfrm>
                            <a:off x="0" y="0"/>
                            <a:ext cx="2278064" cy="1773934"/>
                          </a:xfrm>
                          <a:prstGeom prst="rect">
                            <a:avLst/>
                          </a:prstGeom>
                        </pic:spPr>
                      </pic:pic>
                    </a:graphicData>
                  </a:graphic>
                </wp:inline>
              </w:drawing>
            </w:r>
          </w:p>
        </w:tc>
        <w:tc>
          <w:tcPr>
            <w:tcW w:w="3738" w:type="dxa"/>
          </w:tcPr>
          <w:p w14:paraId="2DC7890D" w14:textId="2C967BBA" w:rsidR="00722CBD" w:rsidRPr="00722CBD" w:rsidRDefault="00722CBD" w:rsidP="00722CBD">
            <w:pPr>
              <w:spacing w:before="216" w:line="280" w:lineRule="atLeast"/>
              <w:rPr>
                <w:color w:val="666666"/>
                <w:lang w:val="it-IT"/>
              </w:rPr>
            </w:pPr>
            <w:r w:rsidRPr="00722CBD">
              <w:rPr>
                <w:color w:val="666666"/>
                <w:lang w:val="it-IT"/>
              </w:rPr>
              <w:t xml:space="preserve">Uno degli obiettivi del Gruppo EGGER è incrementare ulteriormente la quota di legno riciclato impiegato nella produzione di pannelli truciolari. A tal fine, si sta potenziando l'infrastruttura di </w:t>
            </w:r>
            <w:r>
              <w:rPr>
                <w:color w:val="666666"/>
                <w:lang w:val="it-IT"/>
              </w:rPr>
              <w:t>riciclo</w:t>
            </w:r>
            <w:r w:rsidRPr="00722CBD">
              <w:rPr>
                <w:color w:val="666666"/>
                <w:lang w:val="it-IT"/>
              </w:rPr>
              <w:t xml:space="preserve"> in diversi stabilimenti.</w:t>
            </w:r>
          </w:p>
          <w:p w14:paraId="36C71988" w14:textId="420AA778" w:rsidR="00FB4C6D" w:rsidRPr="00722CBD" w:rsidRDefault="00FB4C6D" w:rsidP="00FB4C6D">
            <w:pPr>
              <w:spacing w:before="216" w:line="280" w:lineRule="atLeast"/>
              <w:rPr>
                <w:color w:val="666666"/>
                <w:lang w:val="it-IT"/>
              </w:rPr>
            </w:pPr>
          </w:p>
        </w:tc>
      </w:tr>
      <w:tr w:rsidR="00A6758A" w:rsidRPr="00290AB2" w14:paraId="71148B48" w14:textId="77777777" w:rsidTr="00FB4C6D">
        <w:tc>
          <w:tcPr>
            <w:tcW w:w="4767" w:type="dxa"/>
          </w:tcPr>
          <w:p w14:paraId="0A4822DB" w14:textId="77777777" w:rsidR="00FB4C6D" w:rsidRDefault="001F77C7" w:rsidP="00FB4C6D">
            <w:pPr>
              <w:spacing w:before="216"/>
              <w:rPr>
                <w:noProof/>
              </w:rPr>
            </w:pPr>
            <w:r w:rsidRPr="008140F6">
              <w:rPr>
                <w:noProof/>
                <w:lang w:val="de-DE"/>
              </w:rPr>
              <w:drawing>
                <wp:inline distT="0" distB="0" distL="0" distR="0" wp14:anchorId="3B91D73B" wp14:editId="64FAC65A">
                  <wp:extent cx="2286000" cy="1751566"/>
                  <wp:effectExtent l="0" t="0" r="0" b="1270"/>
                  <wp:docPr id="994584966" name="Grafik 1">
                    <a:extLst xmlns:a="http://schemas.openxmlformats.org/drawingml/2006/main">
                      <a:ext uri="{FF2B5EF4-FFF2-40B4-BE49-F238E27FC236}">
                        <a16:creationId xmlns:a16="http://schemas.microsoft.com/office/drawing/2014/main" id="{5F728851-C0BF-4881-A40D-1474A584D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4966" name=""/>
                          <pic:cNvPicPr/>
                        </pic:nvPicPr>
                        <pic:blipFill>
                          <a:blip r:embed="rId17"/>
                          <a:stretch>
                            <a:fillRect/>
                          </a:stretch>
                        </pic:blipFill>
                        <pic:spPr>
                          <a:xfrm>
                            <a:off x="0" y="0"/>
                            <a:ext cx="2299067" cy="1761578"/>
                          </a:xfrm>
                          <a:prstGeom prst="rect">
                            <a:avLst/>
                          </a:prstGeom>
                        </pic:spPr>
                      </pic:pic>
                    </a:graphicData>
                  </a:graphic>
                </wp:inline>
              </w:drawing>
            </w:r>
          </w:p>
        </w:tc>
        <w:tc>
          <w:tcPr>
            <w:tcW w:w="3738" w:type="dxa"/>
          </w:tcPr>
          <w:p w14:paraId="4D4C6FBF" w14:textId="2793900D" w:rsidR="00722CBD" w:rsidRPr="00722CBD" w:rsidRDefault="00722CBD" w:rsidP="00722CBD">
            <w:pPr>
              <w:spacing w:before="216" w:line="280" w:lineRule="atLeast"/>
              <w:rPr>
                <w:color w:val="666666"/>
                <w:lang w:val="it-IT"/>
              </w:rPr>
            </w:pPr>
            <w:r w:rsidRPr="00722CBD">
              <w:rPr>
                <w:color w:val="666666"/>
                <w:lang w:val="it-IT"/>
              </w:rPr>
              <w:t xml:space="preserve">Grazie al nuovo impianto energetico, in futuro lo stabilimento di St. Johann in Tirol (Austria) opererà senza l'utilizzo di gas naturale </w:t>
            </w:r>
            <w:r>
              <w:rPr>
                <w:color w:val="666666"/>
                <w:lang w:val="it-IT"/>
              </w:rPr>
              <w:t>in condizioni di</w:t>
            </w:r>
            <w:r w:rsidRPr="00722CBD">
              <w:rPr>
                <w:color w:val="666666"/>
                <w:lang w:val="it-IT"/>
              </w:rPr>
              <w:t xml:space="preserve"> normale funzionamento.</w:t>
            </w:r>
          </w:p>
          <w:p w14:paraId="0C6DF31E" w14:textId="19C59E09" w:rsidR="00FB4C6D" w:rsidRPr="00722CBD" w:rsidRDefault="00FB4C6D" w:rsidP="00FB4C6D">
            <w:pPr>
              <w:spacing w:before="216" w:line="280" w:lineRule="atLeast"/>
              <w:rPr>
                <w:color w:val="666666"/>
                <w:lang w:val="it-IT"/>
              </w:rPr>
            </w:pPr>
          </w:p>
        </w:tc>
      </w:tr>
    </w:tbl>
    <w:p w14:paraId="1EE09532" w14:textId="31699907" w:rsidR="00CF383E" w:rsidRPr="00632C03" w:rsidRDefault="00722CBD" w:rsidP="00825B25">
      <w:pPr>
        <w:rPr>
          <w:rStyle w:val="FOTOS"/>
          <w:b w:val="0"/>
          <w:bCs w:val="0"/>
          <w:color w:val="595959"/>
          <w:lang w:val="it-IT"/>
        </w:rPr>
      </w:pPr>
      <w:r w:rsidRPr="00632C03">
        <w:rPr>
          <w:rStyle w:val="FOTOS"/>
          <w:color w:val="595959"/>
          <w:lang w:val="it-IT"/>
        </w:rPr>
        <w:t>FOTO</w:t>
      </w:r>
      <w:r w:rsidR="001F77C7" w:rsidRPr="00632C03">
        <w:rPr>
          <w:rStyle w:val="FOTOS"/>
          <w:color w:val="595959"/>
          <w:lang w:val="it-IT"/>
        </w:rPr>
        <w:t>:</w:t>
      </w:r>
      <w:r w:rsidR="001F77C7" w:rsidRPr="00632C03">
        <w:rPr>
          <w:rStyle w:val="Copyright"/>
          <w:color w:val="595959"/>
          <w:lang w:val="it-IT"/>
        </w:rPr>
        <w:t xml:space="preserve"> </w:t>
      </w:r>
      <w:bookmarkEnd w:id="0"/>
      <w:r w:rsidR="00CA2F49" w:rsidRPr="00CA2F49">
        <w:rPr>
          <w:color w:val="595959"/>
          <w:sz w:val="16"/>
        </w:rPr>
        <w:t>EGGER Holzwerkstoffe, le ristampe sono gratuite in caso di menzione del titolare dei diritti d’autore</w:t>
      </w:r>
      <w:r w:rsidR="00CA2F49" w:rsidRPr="00632C03">
        <w:rPr>
          <w:b/>
          <w:bCs/>
          <w:color w:val="595959"/>
          <w:sz w:val="16"/>
          <w:lang w:val="it-IT"/>
        </w:rPr>
        <w:t xml:space="preserve"> </w:t>
      </w:r>
      <w:r w:rsidRPr="00632C03">
        <w:rPr>
          <w:rStyle w:val="FOTOS"/>
          <w:caps/>
          <w:color w:val="595959" w:themeColor="text1" w:themeTint="A6"/>
          <w:lang w:val="it-IT"/>
        </w:rPr>
        <w:t>DOWNLOAD IMMAGINI</w:t>
      </w:r>
      <w:r w:rsidR="001F77C7" w:rsidRPr="00632C03">
        <w:rPr>
          <w:rStyle w:val="FOTOS"/>
          <w:caps/>
          <w:color w:val="595959" w:themeColor="text1" w:themeTint="A6"/>
          <w:lang w:val="it-IT"/>
        </w:rPr>
        <w:t xml:space="preserve">: </w:t>
      </w:r>
      <w:hyperlink r:id="rId18" w:history="1">
        <w:r w:rsidR="00825B25" w:rsidRPr="00632C03">
          <w:rPr>
            <w:rStyle w:val="Collegamentoipertestuale"/>
            <w:sz w:val="16"/>
            <w:lang w:val="it-IT"/>
          </w:rPr>
          <w:t>https://celum.egger.com/pinaccess/showpin.do?pinCode=iqbIIenEcwnH</w:t>
        </w:r>
      </w:hyperlink>
    </w:p>
    <w:p w14:paraId="29508128" w14:textId="3CEF3385" w:rsidR="00363636" w:rsidRDefault="00722CBD" w:rsidP="00CF383E">
      <w:pPr>
        <w:rPr>
          <w:color w:val="595959"/>
          <w:sz w:val="16"/>
        </w:rPr>
      </w:pPr>
      <w:r w:rsidRPr="00632C03">
        <w:rPr>
          <w:rStyle w:val="FOTOS"/>
          <w:caps/>
          <w:color w:val="595959"/>
          <w:lang w:val="it-IT"/>
        </w:rPr>
        <w:t>RIPRODUZIONE</w:t>
      </w:r>
      <w:r w:rsidR="001F77C7" w:rsidRPr="00632C03">
        <w:rPr>
          <w:rStyle w:val="FOTOS"/>
          <w:caps/>
          <w:color w:val="595959"/>
          <w:lang w:val="it-IT"/>
        </w:rPr>
        <w:t>:</w:t>
      </w:r>
      <w:r w:rsidR="001F77C7" w:rsidRPr="00632C03">
        <w:rPr>
          <w:rStyle w:val="Copyright"/>
          <w:color w:val="595959"/>
          <w:lang w:val="it-IT"/>
        </w:rPr>
        <w:t xml:space="preserve"> </w:t>
      </w:r>
      <w:r w:rsidR="00632C03" w:rsidRPr="00632C03">
        <w:rPr>
          <w:color w:val="595959"/>
          <w:sz w:val="16"/>
        </w:rPr>
        <w:t>tutti i decori menzionati sono riproduzioni</w:t>
      </w:r>
    </w:p>
    <w:p w14:paraId="124345FE" w14:textId="77777777" w:rsidR="00632C03" w:rsidRPr="00632C03" w:rsidRDefault="00632C03" w:rsidP="00CF383E">
      <w:pPr>
        <w:rPr>
          <w:b/>
          <w:bCs/>
          <w:caps/>
          <w:color w:val="595959"/>
          <w:sz w:val="16"/>
          <w:lang w:val="it-IT"/>
        </w:rPr>
      </w:pPr>
    </w:p>
    <w:p w14:paraId="107799BA" w14:textId="5E86B2F7" w:rsidR="00031384" w:rsidRPr="00BD4D9D" w:rsidRDefault="00722CBD" w:rsidP="00031384">
      <w:pPr>
        <w:tabs>
          <w:tab w:val="left" w:pos="992"/>
        </w:tabs>
        <w:spacing w:after="120" w:line="276" w:lineRule="auto"/>
        <w:ind w:right="-1701"/>
        <w:jc w:val="both"/>
        <w:rPr>
          <w:b/>
          <w:color w:val="E31B37"/>
          <w:sz w:val="16"/>
          <w:szCs w:val="16"/>
          <w:lang w:val="it-IT"/>
        </w:rPr>
      </w:pPr>
      <w:r w:rsidRPr="00722CBD">
        <w:rPr>
          <w:b/>
          <w:color w:val="E31B37"/>
          <w:sz w:val="16"/>
          <w:szCs w:val="16"/>
        </w:rPr>
        <w:t xml:space="preserve">Per ulteriori </w:t>
      </w:r>
      <w:r w:rsidR="00632C03">
        <w:rPr>
          <w:b/>
          <w:color w:val="E31B37"/>
          <w:sz w:val="16"/>
          <w:szCs w:val="16"/>
        </w:rPr>
        <w:t>informazioni</w:t>
      </w:r>
      <w:r w:rsidR="001F77C7" w:rsidRPr="00BD4D9D">
        <w:rPr>
          <w:b/>
          <w:color w:val="E31B37"/>
          <w:sz w:val="16"/>
          <w:szCs w:val="16"/>
          <w:lang w:val="it-IT"/>
        </w:rPr>
        <w:t>:</w:t>
      </w:r>
    </w:p>
    <w:p w14:paraId="57511EE7" w14:textId="77777777" w:rsidR="00031384" w:rsidRPr="00BD4D9D" w:rsidRDefault="001F77C7" w:rsidP="00031384">
      <w:pPr>
        <w:pStyle w:val="Adressebold"/>
        <w:framePr w:hSpace="0" w:wrap="auto" w:vAnchor="margin" w:hAnchor="text" w:yAlign="inline"/>
        <w:spacing w:before="0" w:line="276" w:lineRule="auto"/>
        <w:ind w:right="-1701"/>
        <w:suppressOverlap w:val="0"/>
        <w:rPr>
          <w:b w:val="0"/>
          <w:color w:val="666666"/>
          <w:szCs w:val="16"/>
          <w:lang w:val="it-IT"/>
        </w:rPr>
      </w:pPr>
      <w:r w:rsidRPr="00BD4D9D">
        <w:rPr>
          <w:b w:val="0"/>
          <w:color w:val="666666"/>
          <w:szCs w:val="16"/>
          <w:lang w:val="it-IT"/>
        </w:rPr>
        <w:t>EGGER Holzwerkstoffe GmbH</w:t>
      </w:r>
    </w:p>
    <w:p w14:paraId="5E1B75CF" w14:textId="77777777" w:rsidR="00031384" w:rsidRPr="00C66E94" w:rsidRDefault="001F77C7" w:rsidP="00031384">
      <w:pPr>
        <w:pStyle w:val="Adresse"/>
        <w:framePr w:hSpace="0" w:wrap="auto" w:vAnchor="margin" w:hAnchor="text" w:yAlign="inline"/>
        <w:spacing w:before="0" w:line="276" w:lineRule="auto"/>
        <w:ind w:right="-1701"/>
        <w:suppressOverlap w:val="0"/>
        <w:rPr>
          <w:color w:val="666666"/>
          <w:lang w:val="de-DE"/>
        </w:rPr>
      </w:pPr>
      <w:r w:rsidRPr="006575B9">
        <w:rPr>
          <w:color w:val="666666"/>
          <w:lang w:val="de-DE"/>
        </w:rPr>
        <w:t xml:space="preserve">Katharina Wieser </w:t>
      </w:r>
    </w:p>
    <w:p w14:paraId="5E8363A2" w14:textId="77777777" w:rsidR="00031384" w:rsidRPr="006575B9" w:rsidRDefault="001F77C7" w:rsidP="00031384">
      <w:pPr>
        <w:pStyle w:val="Adresse"/>
        <w:framePr w:hSpace="0" w:wrap="auto" w:vAnchor="margin" w:hAnchor="text" w:yAlign="inline"/>
        <w:spacing w:before="0" w:line="276" w:lineRule="auto"/>
        <w:ind w:right="-1701"/>
        <w:suppressOverlap w:val="0"/>
        <w:rPr>
          <w:color w:val="666666"/>
          <w:lang w:val="en-US"/>
        </w:rPr>
      </w:pPr>
      <w:r w:rsidRPr="00C66E94">
        <w:rPr>
          <w:color w:val="666666"/>
          <w:lang w:val="en-GB"/>
        </w:rPr>
        <w:t>Weiberndorf 20</w:t>
      </w:r>
    </w:p>
    <w:p w14:paraId="71922B18" w14:textId="77777777" w:rsidR="00031384" w:rsidRPr="006575B9" w:rsidRDefault="001F77C7" w:rsidP="00031384">
      <w:pPr>
        <w:pStyle w:val="Adresse"/>
        <w:framePr w:hSpace="0" w:wrap="auto" w:vAnchor="margin" w:hAnchor="text" w:yAlign="inline"/>
        <w:spacing w:before="0" w:line="276" w:lineRule="auto"/>
        <w:ind w:right="-1701"/>
        <w:suppressOverlap w:val="0"/>
        <w:rPr>
          <w:color w:val="666666"/>
          <w:lang w:val="en-US"/>
        </w:rPr>
      </w:pPr>
      <w:r w:rsidRPr="00C66E94">
        <w:rPr>
          <w:color w:val="666666"/>
          <w:lang w:val="en-GB"/>
        </w:rPr>
        <w:t>6380 St. Johann in Tirol</w:t>
      </w:r>
    </w:p>
    <w:p w14:paraId="0F8C317B" w14:textId="77777777" w:rsidR="00031384" w:rsidRPr="006575B9" w:rsidRDefault="001F77C7" w:rsidP="00031384">
      <w:pPr>
        <w:pStyle w:val="Adresse"/>
        <w:framePr w:hSpace="0" w:wrap="auto" w:vAnchor="margin" w:hAnchor="text" w:yAlign="inline"/>
        <w:spacing w:before="0" w:line="276" w:lineRule="auto"/>
        <w:ind w:right="-1701"/>
        <w:suppressOverlap w:val="0"/>
        <w:rPr>
          <w:color w:val="666666"/>
          <w:lang w:val="en-US"/>
        </w:rPr>
      </w:pPr>
      <w:r w:rsidRPr="00C66E94">
        <w:rPr>
          <w:color w:val="666666"/>
          <w:lang w:val="en-GB"/>
        </w:rPr>
        <w:t>Austria</w:t>
      </w:r>
    </w:p>
    <w:p w14:paraId="1052F59B" w14:textId="61AADF23" w:rsidR="00031384" w:rsidRPr="00C66E94" w:rsidRDefault="001F77C7"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en-GB"/>
        </w:rPr>
        <w:t>Tel.</w:t>
      </w:r>
      <w:r w:rsidR="00E90A99">
        <w:rPr>
          <w:color w:val="666666"/>
          <w:lang w:val="en-GB"/>
        </w:rPr>
        <w:t xml:space="preserve"> </w:t>
      </w:r>
      <w:r w:rsidRPr="00C66E94">
        <w:rPr>
          <w:color w:val="666666"/>
          <w:lang w:val="en-GB"/>
        </w:rPr>
        <w:t>+43 5 0600-10128</w:t>
      </w:r>
    </w:p>
    <w:p w14:paraId="59A4FE71" w14:textId="77777777" w:rsidR="00031384" w:rsidRDefault="00031384" w:rsidP="00031384">
      <w:pPr>
        <w:pStyle w:val="Adresse"/>
        <w:framePr w:hSpace="0" w:wrap="auto" w:vAnchor="margin" w:hAnchor="text" w:yAlign="inline"/>
        <w:spacing w:before="0" w:after="360" w:line="276" w:lineRule="auto"/>
        <w:ind w:right="-1701"/>
        <w:suppressOverlap w:val="0"/>
        <w:rPr>
          <w:rStyle w:val="Collegamentoipertestuale"/>
          <w:lang w:val="de-DE"/>
        </w:rPr>
      </w:pPr>
      <w:hyperlink r:id="rId19" w:history="1">
        <w:r w:rsidRPr="00C66E94">
          <w:rPr>
            <w:rStyle w:val="Collegamentoipertestuale"/>
            <w:lang w:val="en-GB"/>
          </w:rPr>
          <w:t>katharina.wieser@egger.com</w:t>
        </w:r>
      </w:hyperlink>
    </w:p>
    <w:sectPr w:rsidR="00031384" w:rsidSect="008272B0">
      <w:headerReference w:type="default" r:id="rId20"/>
      <w:footerReference w:type="default" r:id="rId21"/>
      <w:headerReference w:type="first" r:id="rId22"/>
      <w:footerReference w:type="first" r:id="rId23"/>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D66F" w14:textId="77777777" w:rsidR="00C45AA1" w:rsidRPr="002724CD" w:rsidRDefault="00C45AA1">
      <w:pPr>
        <w:spacing w:line="240" w:lineRule="auto"/>
        <w:rPr>
          <w:lang w:val="de-DE"/>
        </w:rPr>
      </w:pPr>
      <w:r w:rsidRPr="002724CD">
        <w:rPr>
          <w:lang w:val="de-DE"/>
        </w:rPr>
        <w:separator/>
      </w:r>
    </w:p>
  </w:endnote>
  <w:endnote w:type="continuationSeparator" w:id="0">
    <w:p w14:paraId="5E1F2EFC" w14:textId="77777777" w:rsidR="00C45AA1" w:rsidRPr="002724CD" w:rsidRDefault="00C45AA1">
      <w:pPr>
        <w:spacing w:line="240" w:lineRule="auto"/>
        <w:rPr>
          <w:lang w:val="de-DE"/>
        </w:rPr>
      </w:pPr>
      <w:r w:rsidRPr="002724CD">
        <w:rPr>
          <w:lang w:val="de-DE"/>
        </w:rPr>
        <w:continuationSeparator/>
      </w:r>
    </w:p>
  </w:endnote>
  <w:endnote w:type="continuationNotice" w:id="1">
    <w:p w14:paraId="3FDB9081" w14:textId="77777777" w:rsidR="00C45AA1" w:rsidRDefault="00C45A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90EB" w14:textId="77777777" w:rsidR="005B7413" w:rsidRPr="002B2E62" w:rsidRDefault="001F77C7"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9264" behindDoc="0" locked="0" layoutInCell="1" allowOverlap="1" wp14:anchorId="0BE25A8A" wp14:editId="05B818EF">
              <wp:simplePos x="0" y="0"/>
              <wp:positionH relativeFrom="page">
                <wp:posOffset>6430645</wp:posOffset>
              </wp:positionH>
              <wp:positionV relativeFrom="page">
                <wp:posOffset>10067925</wp:posOffset>
              </wp:positionV>
              <wp:extent cx="417830" cy="220345"/>
              <wp:effectExtent l="1270" t="0" r="0" b="0"/>
              <wp:wrapNone/>
              <wp:docPr id="1" name="Textfeld 1">
                <a:extLst xmlns:a="http://schemas.openxmlformats.org/drawingml/2006/main">
                  <a:ext uri="{FF2B5EF4-FFF2-40B4-BE49-F238E27FC236}">
                    <a16:creationId xmlns:a16="http://schemas.microsoft.com/office/drawing/2014/main" id="{E17B9F6A-1F36-4A30-B68B-E444FD8007F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F9E2" w14:textId="0BFCC98E" w:rsidR="005B7413" w:rsidRPr="00BB60AD" w:rsidRDefault="001F77C7" w:rsidP="00A672DE">
                          <w:pPr>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Numeropagina"/>
                              <w:rFonts w:cs="Arial"/>
                              <w:color w:val="E31937"/>
                              <w:sz w:val="14"/>
                              <w:szCs w:val="14"/>
                            </w:rPr>
                            <w:fldChar w:fldCharType="begin"/>
                          </w:r>
                          <w:r w:rsidRPr="00BB60AD">
                            <w:rPr>
                              <w:rStyle w:val="Numeropagina"/>
                              <w:rFonts w:cs="Arial"/>
                              <w:color w:val="E31937"/>
                              <w:sz w:val="14"/>
                              <w:szCs w:val="14"/>
                            </w:rPr>
                            <w:instrText xml:space="preserve">PAGE  </w:instrText>
                          </w:r>
                          <w:r w:rsidRPr="00BB60AD">
                            <w:rPr>
                              <w:rStyle w:val="Numeropagina"/>
                              <w:rFonts w:cs="Arial"/>
                              <w:color w:val="E31937"/>
                              <w:sz w:val="14"/>
                              <w:szCs w:val="14"/>
                            </w:rPr>
                            <w:fldChar w:fldCharType="separate"/>
                          </w:r>
                          <w:r w:rsidR="007E79AC">
                            <w:rPr>
                              <w:rStyle w:val="Numeropagina"/>
                              <w:rFonts w:cs="Arial"/>
                              <w:noProof/>
                              <w:color w:val="E31937"/>
                              <w:sz w:val="14"/>
                              <w:szCs w:val="14"/>
                            </w:rPr>
                            <w:instrText>3</w:instrText>
                          </w:r>
                          <w:r w:rsidRPr="00BB60AD">
                            <w:rPr>
                              <w:rStyle w:val="Numeropagina"/>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7E79AC"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Pr>
                              <w:rFonts w:cs="Arial"/>
                              <w:noProof/>
                              <w:color w:val="E31937"/>
                              <w:sz w:val="14"/>
                              <w:szCs w:val="14"/>
                            </w:rPr>
                            <w:t>5</w:t>
                          </w:r>
                          <w:r w:rsidRPr="00BB60AD">
                            <w:rPr>
                              <w:rFonts w:cs="Arial"/>
                              <w:color w:val="E31937"/>
                              <w:sz w:val="14"/>
                              <w:szCs w:val="14"/>
                            </w:rPr>
                            <w:fldChar w:fldCharType="end"/>
                          </w:r>
                        </w:p>
                        <w:p w14:paraId="2FF410FE" w14:textId="77777777" w:rsidR="005B7413" w:rsidRDefault="005B7413" w:rsidP="00A672DE"/>
                        <w:p w14:paraId="413CBB76" w14:textId="77777777" w:rsidR="005B7413" w:rsidRDefault="005B7413" w:rsidP="00A672DE"/>
                        <w:p w14:paraId="51F079E1" w14:textId="77777777" w:rsidR="005B7413" w:rsidRDefault="005B7413" w:rsidP="00A672DE"/>
                        <w:p w14:paraId="118088AE" w14:textId="77777777" w:rsidR="005B7413" w:rsidRDefault="005B7413" w:rsidP="00A672DE"/>
                        <w:p w14:paraId="0B0829D2" w14:textId="77777777" w:rsidR="005B7413" w:rsidRDefault="005B7413" w:rsidP="00A672DE"/>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BE25A8A" id="_x0000_t202" coordsize="21600,21600" o:spt="202" path="m,l,21600r21600,l21600,xe">
              <v:stroke joinstyle="miter"/>
              <v:path gradientshapeok="t" o:connecttype="rect"/>
            </v:shapetype>
            <v:shape id="Textfeld 1" o:spid="_x0000_s1027" type="#_x0000_t202" style="position:absolute;margin-left:506.35pt;margin-top:792.75pt;width:32.9pt;height:1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" filled="f" stroked="f">
              <v:textbox inset="0,0,0,0">
                <w:txbxContent>
                  <w:p w14:paraId="2BF9F9E2" w14:textId="0BFCC98E" w:rsidR="005B7413" w:rsidRPr="00BB60AD" w:rsidRDefault="001F77C7" w:rsidP="00A672DE">
                    <w:pPr>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Numeropagina"/>
                        <w:rFonts w:cs="Arial"/>
                        <w:color w:val="E31937"/>
                        <w:sz w:val="14"/>
                        <w:szCs w:val="14"/>
                      </w:rPr>
                      <w:fldChar w:fldCharType="begin"/>
                    </w:r>
                    <w:r w:rsidRPr="00BB60AD">
                      <w:rPr>
                        <w:rStyle w:val="Numeropagina"/>
                        <w:rFonts w:cs="Arial"/>
                        <w:color w:val="E31937"/>
                        <w:sz w:val="14"/>
                        <w:szCs w:val="14"/>
                      </w:rPr>
                      <w:instrText xml:space="preserve">PAGE  </w:instrText>
                    </w:r>
                    <w:r w:rsidRPr="00BB60AD">
                      <w:rPr>
                        <w:rStyle w:val="Numeropagina"/>
                        <w:rFonts w:cs="Arial"/>
                        <w:color w:val="E31937"/>
                        <w:sz w:val="14"/>
                        <w:szCs w:val="14"/>
                      </w:rPr>
                      <w:fldChar w:fldCharType="separate"/>
                    </w:r>
                    <w:r w:rsidR="007E79AC">
                      <w:rPr>
                        <w:rStyle w:val="Numeropagina"/>
                        <w:rFonts w:cs="Arial"/>
                        <w:noProof/>
                        <w:color w:val="E31937"/>
                        <w:sz w:val="14"/>
                        <w:szCs w:val="14"/>
                      </w:rPr>
                      <w:instrText>3</w:instrText>
                    </w:r>
                    <w:r w:rsidRPr="00BB60AD">
                      <w:rPr>
                        <w:rStyle w:val="Numeropagina"/>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7E79AC"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Pr>
                        <w:rFonts w:cs="Arial"/>
                        <w:noProof/>
                        <w:color w:val="E31937"/>
                        <w:sz w:val="14"/>
                        <w:szCs w:val="14"/>
                      </w:rPr>
                      <w:t>5</w:t>
                    </w:r>
                    <w:r w:rsidRPr="00BB60AD">
                      <w:rPr>
                        <w:rFonts w:cs="Arial"/>
                        <w:color w:val="E31937"/>
                        <w:sz w:val="14"/>
                        <w:szCs w:val="14"/>
                      </w:rPr>
                      <w:fldChar w:fldCharType="end"/>
                    </w:r>
                  </w:p>
                  <w:p w14:paraId="2FF410FE" w14:textId="77777777" w:rsidR="005B7413" w:rsidRDefault="005B7413" w:rsidP="00A672DE"/>
                  <w:p w14:paraId="413CBB76" w14:textId="77777777" w:rsidR="005B7413" w:rsidRDefault="005B7413" w:rsidP="00A672DE"/>
                  <w:p w14:paraId="51F079E1" w14:textId="77777777" w:rsidR="005B7413" w:rsidRDefault="005B7413" w:rsidP="00A672DE"/>
                  <w:p w14:paraId="118088AE" w14:textId="77777777" w:rsidR="005B7413" w:rsidRDefault="005B7413" w:rsidP="00A672DE"/>
                  <w:p w14:paraId="0B0829D2" w14:textId="77777777" w:rsidR="005B7413" w:rsidRDefault="005B7413" w:rsidP="00A672DE"/>
                </w:txbxContent>
              </v:textbox>
              <w10:wrap anchorx="page" anchory="page"/>
            </v:shape>
          </w:pict>
        </mc:Fallback>
      </mc:AlternateContent>
    </w:r>
    <w:r>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6EF" w14:textId="77777777" w:rsidR="005B7413" w:rsidRPr="002724CD" w:rsidRDefault="005B7413"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B8BE" w14:textId="77777777" w:rsidR="00C45AA1" w:rsidRPr="002724CD" w:rsidRDefault="00C45AA1" w:rsidP="00EF3465">
      <w:pPr>
        <w:spacing w:after="672" w:line="240" w:lineRule="auto"/>
        <w:rPr>
          <w:lang w:val="de-DE"/>
        </w:rPr>
      </w:pPr>
      <w:r w:rsidRPr="002724CD">
        <w:rPr>
          <w:lang w:val="de-DE"/>
        </w:rPr>
        <w:separator/>
      </w:r>
    </w:p>
  </w:footnote>
  <w:footnote w:type="continuationSeparator" w:id="0">
    <w:p w14:paraId="44D9437D" w14:textId="77777777" w:rsidR="00C45AA1" w:rsidRPr="002724CD" w:rsidRDefault="00C45AA1">
      <w:pPr>
        <w:spacing w:line="240" w:lineRule="auto"/>
        <w:rPr>
          <w:lang w:val="de-DE"/>
        </w:rPr>
      </w:pPr>
      <w:r w:rsidRPr="002724CD">
        <w:rPr>
          <w:lang w:val="de-DE"/>
        </w:rPr>
        <w:continuationSeparator/>
      </w:r>
    </w:p>
  </w:footnote>
  <w:footnote w:type="continuationNotice" w:id="1">
    <w:p w14:paraId="187ABC42" w14:textId="77777777" w:rsidR="00C45AA1" w:rsidRDefault="00C45A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2FF8" w14:textId="66DC30A8" w:rsidR="005B7413" w:rsidRPr="002724CD" w:rsidRDefault="006575B9" w:rsidP="00BC1B1A">
    <w:pPr>
      <w:spacing w:after="672"/>
      <w:ind w:left="-426"/>
      <w:rPr>
        <w:lang w:val="de-DE"/>
      </w:rPr>
    </w:pPr>
    <w:r>
      <w:rPr>
        <w:noProof/>
        <w:lang w:val="de-DE" w:eastAsia="ja-JP"/>
      </w:rPr>
      <w:drawing>
        <wp:anchor distT="0" distB="0" distL="114300" distR="114300" simplePos="0" relativeHeight="251664384" behindDoc="0" locked="0" layoutInCell="1" allowOverlap="1" wp14:anchorId="284388DB" wp14:editId="4738B770">
          <wp:simplePos x="0" y="0"/>
          <wp:positionH relativeFrom="page">
            <wp:align>left</wp:align>
          </wp:positionH>
          <wp:positionV relativeFrom="page">
            <wp:align>top</wp:align>
          </wp:positionV>
          <wp:extent cx="7546975" cy="862330"/>
          <wp:effectExtent l="0" t="0" r="0" b="0"/>
          <wp:wrapNone/>
          <wp:docPr id="301166408" name="Logo2" descr="C:\Users\dzehetn\AppData\Local\Temp\EGGTData\header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C:\Users\dzehetn\AppData\Local\Temp\EGGTData\header_e.jpg"/>
                  <pic:cNvPicPr>
                    <a:picLocks noChangeAspect="1" noChangeArrowheads="1"/>
                  </pic:cNvPicPr>
                </pic:nvPicPr>
                <pic:blipFill>
                  <a:blip r:embed="rId1"/>
                  <a:srcRect/>
                  <a:stretch>
                    <a:fillRect/>
                  </a:stretch>
                </pic:blipFill>
                <pic:spPr bwMode="auto">
                  <a:xfrm>
                    <a:off x="0" y="0"/>
                    <a:ext cx="7546975" cy="862330"/>
                  </a:xfrm>
                  <a:prstGeom prst="rect">
                    <a:avLst/>
                  </a:prstGeom>
                  <a:noFill/>
                  <a:ln w="9525">
                    <a:noFill/>
                    <a:miter lim="800000"/>
                    <a:headEnd/>
                    <a:tailEnd/>
                  </a:ln>
                </pic:spPr>
              </pic:pic>
            </a:graphicData>
          </a:graphic>
        </wp:anchor>
      </w:drawing>
    </w:r>
    <w:r w:rsidRPr="00BB60AD">
      <w:rPr>
        <w:noProof/>
        <w:color w:val="E31937"/>
        <w:lang w:val="de-DE"/>
      </w:rPr>
      <mc:AlternateContent>
        <mc:Choice Requires="wps">
          <w:drawing>
            <wp:anchor distT="0" distB="0" distL="114300" distR="114300" simplePos="0" relativeHeight="251662336" behindDoc="0" locked="0" layoutInCell="1" allowOverlap="1" wp14:anchorId="38C75E39" wp14:editId="53767F75">
              <wp:simplePos x="0" y="0"/>
              <wp:positionH relativeFrom="page">
                <wp:posOffset>648586</wp:posOffset>
              </wp:positionH>
              <wp:positionV relativeFrom="page">
                <wp:posOffset>1435395</wp:posOffset>
              </wp:positionV>
              <wp:extent cx="3955312" cy="798830"/>
              <wp:effectExtent l="0" t="0" r="7620" b="3810"/>
              <wp:wrapNone/>
              <wp:docPr id="3" name="Rechteck 3">
                <a:extLst xmlns:a="http://schemas.openxmlformats.org/drawingml/2006/main">
                  <a:ext uri="{FF2B5EF4-FFF2-40B4-BE49-F238E27FC236}">
                    <a16:creationId xmlns:a16="http://schemas.microsoft.com/office/drawing/2014/main" id="{B1E0EF11-E98D-4890-BDFC-C4DAA621957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5312"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BC0C" w14:textId="7F54F72A" w:rsidR="005B7413" w:rsidRPr="0045443D" w:rsidRDefault="001F77C7" w:rsidP="00F83548">
                          <w:pPr>
                            <w:pStyle w:val="TITEL1"/>
                            <w:spacing w:line="380" w:lineRule="exact"/>
                            <w:jc w:val="left"/>
                            <w:rPr>
                              <w:rStyle w:val="TITEL1Char"/>
                              <w:sz w:val="32"/>
                              <w:szCs w:val="32"/>
                              <w:lang w:val="it-IT"/>
                            </w:rPr>
                          </w:pPr>
                          <w:r w:rsidRPr="0045443D">
                            <w:rPr>
                              <w:rStyle w:val="TITEL1Char"/>
                              <w:sz w:val="32"/>
                              <w:szCs w:val="32"/>
                              <w:lang w:val="it-IT"/>
                            </w:rPr>
                            <w:t xml:space="preserve">EGGER </w:t>
                          </w:r>
                          <w:r w:rsidR="0045443D" w:rsidRPr="0045443D">
                            <w:rPr>
                              <w:rStyle w:val="TITEL1Char"/>
                              <w:sz w:val="32"/>
                              <w:szCs w:val="32"/>
                              <w:lang w:val="it-IT"/>
                            </w:rPr>
                            <w:t>Comunicato stampa</w:t>
                          </w:r>
                        </w:p>
                        <w:p w14:paraId="139BE743" w14:textId="5067B27D" w:rsidR="005B7413" w:rsidRPr="0045443D" w:rsidRDefault="0045443D" w:rsidP="00F83548">
                          <w:pPr>
                            <w:pStyle w:val="TITEL1"/>
                            <w:spacing w:after="0" w:line="380" w:lineRule="exact"/>
                            <w:jc w:val="left"/>
                            <w:rPr>
                              <w:lang w:val="it-IT"/>
                            </w:rPr>
                          </w:pPr>
                          <w:r w:rsidRPr="0045443D">
                            <w:rPr>
                              <w:rStyle w:val="TITEL1Char"/>
                              <w:b/>
                              <w:sz w:val="32"/>
                              <w:szCs w:val="32"/>
                              <w:lang w:val="it-IT"/>
                            </w:rPr>
                            <w:t>Conferenza stampa annuale</w:t>
                          </w:r>
                          <w:r w:rsidR="001F77C7" w:rsidRPr="0045443D">
                            <w:rPr>
                              <w:rStyle w:val="TITEL1Char"/>
                              <w:b/>
                              <w:sz w:val="32"/>
                              <w:szCs w:val="32"/>
                              <w:lang w:val="it-IT"/>
                            </w:rPr>
                            <w:t>, 30/07/2026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8C75E39" id="Rechteck 3" o:spid="_x0000_s1026" style="position:absolute;left:0;text-align:left;margin-left:51.05pt;margin-top:113pt;width:311.45pt;height:62.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" fillcolor="#e31937" stroked="f">
              <v:textbox style="mso-fit-shape-to-text:t" inset="3.75mm,3.75mm,3.75mm,3.75mm">
                <w:txbxContent>
                  <w:p w14:paraId="25D5BC0C" w14:textId="7F54F72A" w:rsidR="005B7413" w:rsidRPr="0045443D" w:rsidRDefault="001F77C7" w:rsidP="00F83548">
                    <w:pPr>
                      <w:pStyle w:val="TITEL1"/>
                      <w:spacing w:line="380" w:lineRule="exact"/>
                      <w:jc w:val="left"/>
                      <w:rPr>
                        <w:rStyle w:val="TITEL1Char"/>
                        <w:sz w:val="32"/>
                        <w:szCs w:val="32"/>
                        <w:lang w:val="it-IT"/>
                      </w:rPr>
                    </w:pPr>
                    <w:r w:rsidRPr="0045443D">
                      <w:rPr>
                        <w:rStyle w:val="TITEL1Char"/>
                        <w:sz w:val="32"/>
                        <w:szCs w:val="32"/>
                        <w:lang w:val="it-IT"/>
                      </w:rPr>
                      <w:t xml:space="preserve">EGGER </w:t>
                    </w:r>
                    <w:r w:rsidR="0045443D" w:rsidRPr="0045443D">
                      <w:rPr>
                        <w:rStyle w:val="TITEL1Char"/>
                        <w:sz w:val="32"/>
                        <w:szCs w:val="32"/>
                        <w:lang w:val="it-IT"/>
                      </w:rPr>
                      <w:t>Comunicato stampa</w:t>
                    </w:r>
                  </w:p>
                  <w:p w14:paraId="139BE743" w14:textId="5067B27D" w:rsidR="005B7413" w:rsidRPr="0045443D" w:rsidRDefault="0045443D" w:rsidP="00F83548">
                    <w:pPr>
                      <w:pStyle w:val="TITEL1"/>
                      <w:spacing w:after="0" w:line="380" w:lineRule="exact"/>
                      <w:jc w:val="left"/>
                      <w:rPr>
                        <w:lang w:val="it-IT"/>
                      </w:rPr>
                    </w:pPr>
                    <w:r w:rsidRPr="0045443D">
                      <w:rPr>
                        <w:rStyle w:val="TITEL1Char"/>
                        <w:b/>
                        <w:sz w:val="32"/>
                        <w:szCs w:val="32"/>
                        <w:lang w:val="it-IT"/>
                      </w:rPr>
                      <w:t>Conferenza stampa annuale</w:t>
                    </w:r>
                    <w:r w:rsidR="001F77C7" w:rsidRPr="0045443D">
                      <w:rPr>
                        <w:rStyle w:val="TITEL1Char"/>
                        <w:b/>
                        <w:sz w:val="32"/>
                        <w:szCs w:val="32"/>
                        <w:lang w:val="it-IT"/>
                      </w:rPr>
                      <w:t>, 30/07/2026</w:t>
                    </w:r>
                  </w:p>
                </w:txbxContent>
              </v:textbox>
              <w10:wrap anchorx="page" anchory="page"/>
            </v:rect>
          </w:pict>
        </mc:Fallback>
      </mc:AlternateContent>
    </w:r>
    <w:r w:rsidRPr="00006633">
      <w:rPr>
        <w:noProof/>
        <w:lang w:val="de-DE"/>
      </w:rPr>
      <mc:AlternateContent>
        <mc:Choice Requires="wps">
          <w:drawing>
            <wp:anchor distT="0" distB="0" distL="114300" distR="114300" simplePos="0" relativeHeight="251658240" behindDoc="0" locked="0" layoutInCell="1" allowOverlap="1" wp14:anchorId="6D00F253" wp14:editId="59D4AA63">
              <wp:simplePos x="0" y="0"/>
              <wp:positionH relativeFrom="page">
                <wp:posOffset>377190</wp:posOffset>
              </wp:positionH>
              <wp:positionV relativeFrom="page">
                <wp:posOffset>3935095</wp:posOffset>
              </wp:positionV>
              <wp:extent cx="0" cy="0"/>
              <wp:effectExtent l="5715" t="10795" r="13335" b="8255"/>
              <wp:wrapNone/>
              <wp:docPr id="2" name="Gerader Verbinder 2">
                <a:extLst xmlns:a="http://schemas.openxmlformats.org/drawingml/2006/main">
                  <a:ext uri="{FF2B5EF4-FFF2-40B4-BE49-F238E27FC236}">
                    <a16:creationId xmlns:a16="http://schemas.microsoft.com/office/drawing/2014/main" id="{37009DC3-AEBC-44E1-A351-C98C91CD08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41A1D" id="Gerader Verbinder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9CAB" w14:textId="77777777" w:rsidR="005B7413" w:rsidRPr="002724CD" w:rsidRDefault="001F77C7" w:rsidP="00EF3465">
    <w:pPr>
      <w:pStyle w:val="Intestazione"/>
      <w:spacing w:after="672"/>
      <w:rPr>
        <w:lang w:val="de-DE"/>
      </w:rPr>
    </w:pPr>
    <w:r w:rsidRPr="00006633">
      <w:rPr>
        <w:noProof/>
        <w:lang w:val="de-DE"/>
      </w:rPr>
      <w:drawing>
        <wp:anchor distT="0" distB="0" distL="114300" distR="114300" simplePos="0" relativeHeight="251660288" behindDoc="0" locked="0" layoutInCell="1" allowOverlap="1" wp14:anchorId="02A1302A" wp14:editId="7CC17C98">
          <wp:simplePos x="0" y="0"/>
          <wp:positionH relativeFrom="page">
            <wp:align>left</wp:align>
          </wp:positionH>
          <wp:positionV relativeFrom="page">
            <wp:align>top</wp:align>
          </wp:positionV>
          <wp:extent cx="7546975" cy="862330"/>
          <wp:effectExtent l="0" t="0" r="3175" b="0"/>
          <wp:wrapNone/>
          <wp:docPr id="12" name="Grafik 12" descr="header_d">
            <a:extLst xmlns:a="http://schemas.openxmlformats.org/drawingml/2006/main">
              <a:ext uri="{FF2B5EF4-FFF2-40B4-BE49-F238E27FC236}">
                <a16:creationId xmlns:a16="http://schemas.microsoft.com/office/drawing/2014/main" id="{2D35E48D-127C-4A85-A0AD-639CAC55FA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2" descr="header_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1480490730">
    <w:abstractNumId w:val="3"/>
  </w:num>
  <w:num w:numId="2" w16cid:durableId="2082439132">
    <w:abstractNumId w:val="0"/>
  </w:num>
  <w:num w:numId="3" w16cid:durableId="701899571">
    <w:abstractNumId w:val="2"/>
  </w:num>
  <w:num w:numId="4" w16cid:durableId="812062681">
    <w:abstractNumId w:val="4"/>
  </w:num>
  <w:num w:numId="5" w16cid:durableId="9047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D7"/>
    <w:rsid w:val="00001293"/>
    <w:rsid w:val="0000204C"/>
    <w:rsid w:val="00003348"/>
    <w:rsid w:val="00004A6B"/>
    <w:rsid w:val="000051B0"/>
    <w:rsid w:val="00006633"/>
    <w:rsid w:val="00006A56"/>
    <w:rsid w:val="00010A13"/>
    <w:rsid w:val="000128A3"/>
    <w:rsid w:val="00015BA1"/>
    <w:rsid w:val="00017F6B"/>
    <w:rsid w:val="000241F3"/>
    <w:rsid w:val="00024EBD"/>
    <w:rsid w:val="0002557B"/>
    <w:rsid w:val="00031384"/>
    <w:rsid w:val="000320B5"/>
    <w:rsid w:val="00034D46"/>
    <w:rsid w:val="00034ED6"/>
    <w:rsid w:val="00036682"/>
    <w:rsid w:val="0003712C"/>
    <w:rsid w:val="000376F4"/>
    <w:rsid w:val="000443F4"/>
    <w:rsid w:val="000466BD"/>
    <w:rsid w:val="00046F70"/>
    <w:rsid w:val="000507FB"/>
    <w:rsid w:val="00052AE8"/>
    <w:rsid w:val="00053858"/>
    <w:rsid w:val="0005685D"/>
    <w:rsid w:val="000633E5"/>
    <w:rsid w:val="000643E9"/>
    <w:rsid w:val="000645D4"/>
    <w:rsid w:val="00067147"/>
    <w:rsid w:val="00067246"/>
    <w:rsid w:val="00067B59"/>
    <w:rsid w:val="00070374"/>
    <w:rsid w:val="00070A85"/>
    <w:rsid w:val="00073518"/>
    <w:rsid w:val="0007565A"/>
    <w:rsid w:val="00075A0C"/>
    <w:rsid w:val="00077511"/>
    <w:rsid w:val="0007784C"/>
    <w:rsid w:val="00080049"/>
    <w:rsid w:val="00081C92"/>
    <w:rsid w:val="00084D1C"/>
    <w:rsid w:val="00090AA0"/>
    <w:rsid w:val="00091000"/>
    <w:rsid w:val="000911EF"/>
    <w:rsid w:val="00091B66"/>
    <w:rsid w:val="00092770"/>
    <w:rsid w:val="00092E2D"/>
    <w:rsid w:val="000934BF"/>
    <w:rsid w:val="00096135"/>
    <w:rsid w:val="000A09EB"/>
    <w:rsid w:val="000A2C0F"/>
    <w:rsid w:val="000A5801"/>
    <w:rsid w:val="000B1D13"/>
    <w:rsid w:val="000B43CF"/>
    <w:rsid w:val="000B45A4"/>
    <w:rsid w:val="000B480E"/>
    <w:rsid w:val="000C0703"/>
    <w:rsid w:val="000C1E7B"/>
    <w:rsid w:val="000C3C47"/>
    <w:rsid w:val="000C52B1"/>
    <w:rsid w:val="000D0C62"/>
    <w:rsid w:val="000D3F69"/>
    <w:rsid w:val="000E1606"/>
    <w:rsid w:val="000E1CF3"/>
    <w:rsid w:val="000F0BC1"/>
    <w:rsid w:val="000F3EA0"/>
    <w:rsid w:val="000F47A9"/>
    <w:rsid w:val="000F6261"/>
    <w:rsid w:val="000F62E5"/>
    <w:rsid w:val="000F7DE5"/>
    <w:rsid w:val="001010C7"/>
    <w:rsid w:val="00102F52"/>
    <w:rsid w:val="0011054E"/>
    <w:rsid w:val="00112EB8"/>
    <w:rsid w:val="00116AE3"/>
    <w:rsid w:val="00116F20"/>
    <w:rsid w:val="00120D0F"/>
    <w:rsid w:val="00122611"/>
    <w:rsid w:val="00127291"/>
    <w:rsid w:val="0012749F"/>
    <w:rsid w:val="00127505"/>
    <w:rsid w:val="001327C1"/>
    <w:rsid w:val="001349F7"/>
    <w:rsid w:val="00135877"/>
    <w:rsid w:val="00136D96"/>
    <w:rsid w:val="0013719B"/>
    <w:rsid w:val="0014386B"/>
    <w:rsid w:val="00150A23"/>
    <w:rsid w:val="001523EB"/>
    <w:rsid w:val="001549BD"/>
    <w:rsid w:val="00157540"/>
    <w:rsid w:val="00157B28"/>
    <w:rsid w:val="00161EAD"/>
    <w:rsid w:val="00162F96"/>
    <w:rsid w:val="001637C4"/>
    <w:rsid w:val="00165116"/>
    <w:rsid w:val="00165C52"/>
    <w:rsid w:val="00167A30"/>
    <w:rsid w:val="001716BD"/>
    <w:rsid w:val="00172A78"/>
    <w:rsid w:val="00176381"/>
    <w:rsid w:val="0017657B"/>
    <w:rsid w:val="00177655"/>
    <w:rsid w:val="00177661"/>
    <w:rsid w:val="001806A1"/>
    <w:rsid w:val="00181701"/>
    <w:rsid w:val="00185AC6"/>
    <w:rsid w:val="00190232"/>
    <w:rsid w:val="0019064E"/>
    <w:rsid w:val="00192A9F"/>
    <w:rsid w:val="00193647"/>
    <w:rsid w:val="001936D1"/>
    <w:rsid w:val="001938B9"/>
    <w:rsid w:val="001950C4"/>
    <w:rsid w:val="00195167"/>
    <w:rsid w:val="001A1D40"/>
    <w:rsid w:val="001A28E5"/>
    <w:rsid w:val="001A2D8D"/>
    <w:rsid w:val="001A3FA2"/>
    <w:rsid w:val="001A528A"/>
    <w:rsid w:val="001A72A0"/>
    <w:rsid w:val="001B0116"/>
    <w:rsid w:val="001B0DB2"/>
    <w:rsid w:val="001B2062"/>
    <w:rsid w:val="001B3701"/>
    <w:rsid w:val="001B38A0"/>
    <w:rsid w:val="001B4781"/>
    <w:rsid w:val="001C1096"/>
    <w:rsid w:val="001C3786"/>
    <w:rsid w:val="001C5ADF"/>
    <w:rsid w:val="001D087F"/>
    <w:rsid w:val="001D2D74"/>
    <w:rsid w:val="001D3425"/>
    <w:rsid w:val="001D4935"/>
    <w:rsid w:val="001D71C5"/>
    <w:rsid w:val="001D73D3"/>
    <w:rsid w:val="001E1505"/>
    <w:rsid w:val="001E1CB1"/>
    <w:rsid w:val="001E2992"/>
    <w:rsid w:val="001E2E5E"/>
    <w:rsid w:val="001E77FC"/>
    <w:rsid w:val="001F0909"/>
    <w:rsid w:val="001F21E4"/>
    <w:rsid w:val="001F6F7C"/>
    <w:rsid w:val="001F7054"/>
    <w:rsid w:val="001F77C7"/>
    <w:rsid w:val="00200820"/>
    <w:rsid w:val="00200D2E"/>
    <w:rsid w:val="00202D3B"/>
    <w:rsid w:val="00203A09"/>
    <w:rsid w:val="00212860"/>
    <w:rsid w:val="00212E28"/>
    <w:rsid w:val="0021305B"/>
    <w:rsid w:val="00214889"/>
    <w:rsid w:val="002172E0"/>
    <w:rsid w:val="002209F9"/>
    <w:rsid w:val="002214F7"/>
    <w:rsid w:val="002308C9"/>
    <w:rsid w:val="00230C20"/>
    <w:rsid w:val="002362BA"/>
    <w:rsid w:val="00236A52"/>
    <w:rsid w:val="00236C22"/>
    <w:rsid w:val="00237283"/>
    <w:rsid w:val="00243AEC"/>
    <w:rsid w:val="00247D2C"/>
    <w:rsid w:val="00247F8F"/>
    <w:rsid w:val="002520F8"/>
    <w:rsid w:val="00255A0E"/>
    <w:rsid w:val="002602B6"/>
    <w:rsid w:val="00260495"/>
    <w:rsid w:val="002629B3"/>
    <w:rsid w:val="00262BA4"/>
    <w:rsid w:val="00266AC8"/>
    <w:rsid w:val="00267C5C"/>
    <w:rsid w:val="00271A5E"/>
    <w:rsid w:val="002724CD"/>
    <w:rsid w:val="0027358C"/>
    <w:rsid w:val="00273B55"/>
    <w:rsid w:val="00275E6F"/>
    <w:rsid w:val="0027688B"/>
    <w:rsid w:val="00284102"/>
    <w:rsid w:val="00284435"/>
    <w:rsid w:val="00284CC6"/>
    <w:rsid w:val="00285DF1"/>
    <w:rsid w:val="0028793D"/>
    <w:rsid w:val="00290AB2"/>
    <w:rsid w:val="00290EBF"/>
    <w:rsid w:val="00293BAE"/>
    <w:rsid w:val="00295B91"/>
    <w:rsid w:val="00296E19"/>
    <w:rsid w:val="002A540E"/>
    <w:rsid w:val="002A5BEF"/>
    <w:rsid w:val="002A5D49"/>
    <w:rsid w:val="002B10B9"/>
    <w:rsid w:val="002B10D3"/>
    <w:rsid w:val="002B1CD7"/>
    <w:rsid w:val="002B1DCB"/>
    <w:rsid w:val="002B26A2"/>
    <w:rsid w:val="002B2E62"/>
    <w:rsid w:val="002B34D3"/>
    <w:rsid w:val="002B37AF"/>
    <w:rsid w:val="002B4838"/>
    <w:rsid w:val="002B6BA7"/>
    <w:rsid w:val="002C25E9"/>
    <w:rsid w:val="002C395E"/>
    <w:rsid w:val="002C50E2"/>
    <w:rsid w:val="002D0EA6"/>
    <w:rsid w:val="002D4CD6"/>
    <w:rsid w:val="002D5EC2"/>
    <w:rsid w:val="002D7A3E"/>
    <w:rsid w:val="002D7E9F"/>
    <w:rsid w:val="002E1220"/>
    <w:rsid w:val="002E3079"/>
    <w:rsid w:val="002E5514"/>
    <w:rsid w:val="002E73F5"/>
    <w:rsid w:val="003004E3"/>
    <w:rsid w:val="00303381"/>
    <w:rsid w:val="003063CB"/>
    <w:rsid w:val="00307155"/>
    <w:rsid w:val="00307A85"/>
    <w:rsid w:val="00307C99"/>
    <w:rsid w:val="00314A9C"/>
    <w:rsid w:val="00315EF6"/>
    <w:rsid w:val="003160B7"/>
    <w:rsid w:val="0031640F"/>
    <w:rsid w:val="00316765"/>
    <w:rsid w:val="00323714"/>
    <w:rsid w:val="00325DD3"/>
    <w:rsid w:val="00327510"/>
    <w:rsid w:val="003277A8"/>
    <w:rsid w:val="00327EA9"/>
    <w:rsid w:val="003312D7"/>
    <w:rsid w:val="00331717"/>
    <w:rsid w:val="00333B45"/>
    <w:rsid w:val="00333EB6"/>
    <w:rsid w:val="00334DEA"/>
    <w:rsid w:val="00340CF1"/>
    <w:rsid w:val="00343080"/>
    <w:rsid w:val="0034329A"/>
    <w:rsid w:val="0034393C"/>
    <w:rsid w:val="00344F8A"/>
    <w:rsid w:val="0034519C"/>
    <w:rsid w:val="003466B4"/>
    <w:rsid w:val="00350D86"/>
    <w:rsid w:val="003517C0"/>
    <w:rsid w:val="00353632"/>
    <w:rsid w:val="00353913"/>
    <w:rsid w:val="00357023"/>
    <w:rsid w:val="00362398"/>
    <w:rsid w:val="00363041"/>
    <w:rsid w:val="00363636"/>
    <w:rsid w:val="00364E86"/>
    <w:rsid w:val="00367587"/>
    <w:rsid w:val="00372E62"/>
    <w:rsid w:val="0037627A"/>
    <w:rsid w:val="003770AA"/>
    <w:rsid w:val="00377707"/>
    <w:rsid w:val="0038157A"/>
    <w:rsid w:val="00382034"/>
    <w:rsid w:val="00383116"/>
    <w:rsid w:val="00383F30"/>
    <w:rsid w:val="00383F63"/>
    <w:rsid w:val="003856F4"/>
    <w:rsid w:val="00386B05"/>
    <w:rsid w:val="003877F8"/>
    <w:rsid w:val="003907C3"/>
    <w:rsid w:val="003907E4"/>
    <w:rsid w:val="0039377E"/>
    <w:rsid w:val="0039467B"/>
    <w:rsid w:val="00395793"/>
    <w:rsid w:val="0039774E"/>
    <w:rsid w:val="003A1136"/>
    <w:rsid w:val="003A1483"/>
    <w:rsid w:val="003A2B12"/>
    <w:rsid w:val="003A2EE5"/>
    <w:rsid w:val="003A5558"/>
    <w:rsid w:val="003B041B"/>
    <w:rsid w:val="003B15E6"/>
    <w:rsid w:val="003B1792"/>
    <w:rsid w:val="003B1ACC"/>
    <w:rsid w:val="003B4130"/>
    <w:rsid w:val="003B4DA9"/>
    <w:rsid w:val="003B60F4"/>
    <w:rsid w:val="003B6405"/>
    <w:rsid w:val="003C03A4"/>
    <w:rsid w:val="003C0AD2"/>
    <w:rsid w:val="003C1734"/>
    <w:rsid w:val="003C45CA"/>
    <w:rsid w:val="003C476E"/>
    <w:rsid w:val="003C4D13"/>
    <w:rsid w:val="003C633C"/>
    <w:rsid w:val="003D0CDC"/>
    <w:rsid w:val="003D1523"/>
    <w:rsid w:val="003D3017"/>
    <w:rsid w:val="003D5EF4"/>
    <w:rsid w:val="003E107D"/>
    <w:rsid w:val="003E1887"/>
    <w:rsid w:val="003E364D"/>
    <w:rsid w:val="003E568E"/>
    <w:rsid w:val="003E75D8"/>
    <w:rsid w:val="003F0978"/>
    <w:rsid w:val="003F1763"/>
    <w:rsid w:val="003F1CF2"/>
    <w:rsid w:val="003F4F51"/>
    <w:rsid w:val="003F62FC"/>
    <w:rsid w:val="003F6D18"/>
    <w:rsid w:val="003F7676"/>
    <w:rsid w:val="003F7C96"/>
    <w:rsid w:val="00400011"/>
    <w:rsid w:val="00401533"/>
    <w:rsid w:val="004048F0"/>
    <w:rsid w:val="00405DD2"/>
    <w:rsid w:val="00405EB0"/>
    <w:rsid w:val="00407425"/>
    <w:rsid w:val="0041259B"/>
    <w:rsid w:val="0041471D"/>
    <w:rsid w:val="00417716"/>
    <w:rsid w:val="004215EB"/>
    <w:rsid w:val="00421936"/>
    <w:rsid w:val="004230CF"/>
    <w:rsid w:val="004261D5"/>
    <w:rsid w:val="00431834"/>
    <w:rsid w:val="00432A6F"/>
    <w:rsid w:val="00433489"/>
    <w:rsid w:val="00434205"/>
    <w:rsid w:val="00435AAA"/>
    <w:rsid w:val="00435E5A"/>
    <w:rsid w:val="004360AB"/>
    <w:rsid w:val="00436EAE"/>
    <w:rsid w:val="00440E23"/>
    <w:rsid w:val="00441169"/>
    <w:rsid w:val="0044171E"/>
    <w:rsid w:val="00443353"/>
    <w:rsid w:val="00453C81"/>
    <w:rsid w:val="0045443D"/>
    <w:rsid w:val="00454BEC"/>
    <w:rsid w:val="0045558F"/>
    <w:rsid w:val="00457735"/>
    <w:rsid w:val="00460254"/>
    <w:rsid w:val="004643B9"/>
    <w:rsid w:val="00464415"/>
    <w:rsid w:val="00465021"/>
    <w:rsid w:val="00470E67"/>
    <w:rsid w:val="00471680"/>
    <w:rsid w:val="00471DEF"/>
    <w:rsid w:val="00472A39"/>
    <w:rsid w:val="004733DE"/>
    <w:rsid w:val="00474C4A"/>
    <w:rsid w:val="00474E1C"/>
    <w:rsid w:val="004752CA"/>
    <w:rsid w:val="004752F8"/>
    <w:rsid w:val="00476384"/>
    <w:rsid w:val="004807CD"/>
    <w:rsid w:val="0048540E"/>
    <w:rsid w:val="0048541F"/>
    <w:rsid w:val="004856DB"/>
    <w:rsid w:val="00490A42"/>
    <w:rsid w:val="00491218"/>
    <w:rsid w:val="004919FF"/>
    <w:rsid w:val="004A0A46"/>
    <w:rsid w:val="004A2139"/>
    <w:rsid w:val="004A33E3"/>
    <w:rsid w:val="004A3C7F"/>
    <w:rsid w:val="004B2C9A"/>
    <w:rsid w:val="004B70DA"/>
    <w:rsid w:val="004C052B"/>
    <w:rsid w:val="004C11D3"/>
    <w:rsid w:val="004C40FE"/>
    <w:rsid w:val="004C706D"/>
    <w:rsid w:val="004C781E"/>
    <w:rsid w:val="004D1AD6"/>
    <w:rsid w:val="004D2DCC"/>
    <w:rsid w:val="004D5A35"/>
    <w:rsid w:val="004D5E31"/>
    <w:rsid w:val="004D7DC8"/>
    <w:rsid w:val="004E06FC"/>
    <w:rsid w:val="004E2969"/>
    <w:rsid w:val="004E30C0"/>
    <w:rsid w:val="004E3355"/>
    <w:rsid w:val="004E4E24"/>
    <w:rsid w:val="004E4F29"/>
    <w:rsid w:val="004E4F51"/>
    <w:rsid w:val="004E51C2"/>
    <w:rsid w:val="004E5922"/>
    <w:rsid w:val="004F31F8"/>
    <w:rsid w:val="004F4795"/>
    <w:rsid w:val="004F7F65"/>
    <w:rsid w:val="005027C3"/>
    <w:rsid w:val="00505331"/>
    <w:rsid w:val="00511257"/>
    <w:rsid w:val="005128B8"/>
    <w:rsid w:val="0051296C"/>
    <w:rsid w:val="00520B57"/>
    <w:rsid w:val="00520B5E"/>
    <w:rsid w:val="00524B9B"/>
    <w:rsid w:val="00525EB0"/>
    <w:rsid w:val="00525FDA"/>
    <w:rsid w:val="00526562"/>
    <w:rsid w:val="00530FE8"/>
    <w:rsid w:val="00536773"/>
    <w:rsid w:val="00537B7E"/>
    <w:rsid w:val="0054130C"/>
    <w:rsid w:val="0054162B"/>
    <w:rsid w:val="005431CD"/>
    <w:rsid w:val="00544008"/>
    <w:rsid w:val="00544D05"/>
    <w:rsid w:val="005450FA"/>
    <w:rsid w:val="00547A82"/>
    <w:rsid w:val="00547EE8"/>
    <w:rsid w:val="00547FAF"/>
    <w:rsid w:val="005502F0"/>
    <w:rsid w:val="00552075"/>
    <w:rsid w:val="00552A9F"/>
    <w:rsid w:val="00552F9D"/>
    <w:rsid w:val="00555F16"/>
    <w:rsid w:val="00563A88"/>
    <w:rsid w:val="00570B91"/>
    <w:rsid w:val="00570D92"/>
    <w:rsid w:val="005711EE"/>
    <w:rsid w:val="00572F99"/>
    <w:rsid w:val="005736B0"/>
    <w:rsid w:val="00576521"/>
    <w:rsid w:val="00577F52"/>
    <w:rsid w:val="00580E61"/>
    <w:rsid w:val="005813C0"/>
    <w:rsid w:val="00582574"/>
    <w:rsid w:val="005868EF"/>
    <w:rsid w:val="00586C4C"/>
    <w:rsid w:val="00591472"/>
    <w:rsid w:val="00594825"/>
    <w:rsid w:val="005950C4"/>
    <w:rsid w:val="00595F69"/>
    <w:rsid w:val="005964BE"/>
    <w:rsid w:val="00597048"/>
    <w:rsid w:val="00597169"/>
    <w:rsid w:val="005A118D"/>
    <w:rsid w:val="005A56A3"/>
    <w:rsid w:val="005A5A1F"/>
    <w:rsid w:val="005A6F06"/>
    <w:rsid w:val="005B28D3"/>
    <w:rsid w:val="005B320A"/>
    <w:rsid w:val="005B3FFF"/>
    <w:rsid w:val="005B47BB"/>
    <w:rsid w:val="005B4D9A"/>
    <w:rsid w:val="005B5344"/>
    <w:rsid w:val="005B7413"/>
    <w:rsid w:val="005B78E3"/>
    <w:rsid w:val="005B7AF0"/>
    <w:rsid w:val="005B7BD1"/>
    <w:rsid w:val="005C29C7"/>
    <w:rsid w:val="005C2DE5"/>
    <w:rsid w:val="005C48A6"/>
    <w:rsid w:val="005C4B0E"/>
    <w:rsid w:val="005C5C94"/>
    <w:rsid w:val="005D2487"/>
    <w:rsid w:val="005D29BA"/>
    <w:rsid w:val="005D4054"/>
    <w:rsid w:val="005D75AA"/>
    <w:rsid w:val="005E0BD9"/>
    <w:rsid w:val="005E1DFA"/>
    <w:rsid w:val="005E2606"/>
    <w:rsid w:val="005E32E1"/>
    <w:rsid w:val="005E42F8"/>
    <w:rsid w:val="005E7075"/>
    <w:rsid w:val="005E7BD5"/>
    <w:rsid w:val="005F1DB0"/>
    <w:rsid w:val="005F6A7E"/>
    <w:rsid w:val="005F7598"/>
    <w:rsid w:val="00600DCE"/>
    <w:rsid w:val="00602EF1"/>
    <w:rsid w:val="00602F53"/>
    <w:rsid w:val="006039B4"/>
    <w:rsid w:val="0061150F"/>
    <w:rsid w:val="00611A49"/>
    <w:rsid w:val="00613C56"/>
    <w:rsid w:val="00614275"/>
    <w:rsid w:val="00614526"/>
    <w:rsid w:val="0061566C"/>
    <w:rsid w:val="0062300F"/>
    <w:rsid w:val="006234B5"/>
    <w:rsid w:val="006277CD"/>
    <w:rsid w:val="00627A4F"/>
    <w:rsid w:val="00632C03"/>
    <w:rsid w:val="00632E3F"/>
    <w:rsid w:val="00633B84"/>
    <w:rsid w:val="00633D90"/>
    <w:rsid w:val="00636B99"/>
    <w:rsid w:val="00640AC7"/>
    <w:rsid w:val="006420C1"/>
    <w:rsid w:val="0064481E"/>
    <w:rsid w:val="00645640"/>
    <w:rsid w:val="006462CA"/>
    <w:rsid w:val="006467B7"/>
    <w:rsid w:val="00646F72"/>
    <w:rsid w:val="00650CBA"/>
    <w:rsid w:val="006518C7"/>
    <w:rsid w:val="0065278A"/>
    <w:rsid w:val="00654BCC"/>
    <w:rsid w:val="0065598C"/>
    <w:rsid w:val="006575B9"/>
    <w:rsid w:val="006578A5"/>
    <w:rsid w:val="00660966"/>
    <w:rsid w:val="00663D2C"/>
    <w:rsid w:val="006644F8"/>
    <w:rsid w:val="00667262"/>
    <w:rsid w:val="0067081C"/>
    <w:rsid w:val="00673BF3"/>
    <w:rsid w:val="00674840"/>
    <w:rsid w:val="00675746"/>
    <w:rsid w:val="006761C7"/>
    <w:rsid w:val="0067756F"/>
    <w:rsid w:val="00680ED5"/>
    <w:rsid w:val="006833E5"/>
    <w:rsid w:val="00685104"/>
    <w:rsid w:val="00685AFE"/>
    <w:rsid w:val="00686296"/>
    <w:rsid w:val="0068651D"/>
    <w:rsid w:val="006870C7"/>
    <w:rsid w:val="00690533"/>
    <w:rsid w:val="006915B3"/>
    <w:rsid w:val="00692A50"/>
    <w:rsid w:val="00694C9B"/>
    <w:rsid w:val="00695457"/>
    <w:rsid w:val="00697E34"/>
    <w:rsid w:val="006A1641"/>
    <w:rsid w:val="006A25B6"/>
    <w:rsid w:val="006A3801"/>
    <w:rsid w:val="006A47FD"/>
    <w:rsid w:val="006B064A"/>
    <w:rsid w:val="006B1CF3"/>
    <w:rsid w:val="006B2DAB"/>
    <w:rsid w:val="006B7CD9"/>
    <w:rsid w:val="006C1129"/>
    <w:rsid w:val="006C269D"/>
    <w:rsid w:val="006C30B0"/>
    <w:rsid w:val="006C3DF4"/>
    <w:rsid w:val="006C4B91"/>
    <w:rsid w:val="006C6C53"/>
    <w:rsid w:val="006D3F02"/>
    <w:rsid w:val="006D5F55"/>
    <w:rsid w:val="006D6D97"/>
    <w:rsid w:val="006D6DEA"/>
    <w:rsid w:val="006D7D14"/>
    <w:rsid w:val="006D7D80"/>
    <w:rsid w:val="006E2535"/>
    <w:rsid w:val="006E27A8"/>
    <w:rsid w:val="006E3314"/>
    <w:rsid w:val="006E3DA3"/>
    <w:rsid w:val="006E5ADA"/>
    <w:rsid w:val="006E6194"/>
    <w:rsid w:val="006F024E"/>
    <w:rsid w:val="006F13E7"/>
    <w:rsid w:val="006F4659"/>
    <w:rsid w:val="006F548C"/>
    <w:rsid w:val="006F60EC"/>
    <w:rsid w:val="00700488"/>
    <w:rsid w:val="00700DC4"/>
    <w:rsid w:val="0070134F"/>
    <w:rsid w:val="00701399"/>
    <w:rsid w:val="00701DA5"/>
    <w:rsid w:val="007046F1"/>
    <w:rsid w:val="00705D28"/>
    <w:rsid w:val="007068DE"/>
    <w:rsid w:val="007101BF"/>
    <w:rsid w:val="007132B4"/>
    <w:rsid w:val="00713DBD"/>
    <w:rsid w:val="00717B42"/>
    <w:rsid w:val="0072185F"/>
    <w:rsid w:val="00722542"/>
    <w:rsid w:val="00722CBD"/>
    <w:rsid w:val="007239C5"/>
    <w:rsid w:val="007242BD"/>
    <w:rsid w:val="00730566"/>
    <w:rsid w:val="00730841"/>
    <w:rsid w:val="0073340F"/>
    <w:rsid w:val="00735860"/>
    <w:rsid w:val="00735C9D"/>
    <w:rsid w:val="00740FF4"/>
    <w:rsid w:val="00741995"/>
    <w:rsid w:val="00742DDB"/>
    <w:rsid w:val="0074392F"/>
    <w:rsid w:val="007518A1"/>
    <w:rsid w:val="007539FE"/>
    <w:rsid w:val="00753FFF"/>
    <w:rsid w:val="00763666"/>
    <w:rsid w:val="007675F9"/>
    <w:rsid w:val="007724A9"/>
    <w:rsid w:val="0077259E"/>
    <w:rsid w:val="00774C7F"/>
    <w:rsid w:val="0077560D"/>
    <w:rsid w:val="00776D54"/>
    <w:rsid w:val="007806D6"/>
    <w:rsid w:val="007812B4"/>
    <w:rsid w:val="00781C4A"/>
    <w:rsid w:val="00782EB9"/>
    <w:rsid w:val="0078362C"/>
    <w:rsid w:val="00783D1E"/>
    <w:rsid w:val="007875FA"/>
    <w:rsid w:val="00792B3B"/>
    <w:rsid w:val="00792D17"/>
    <w:rsid w:val="007949CD"/>
    <w:rsid w:val="00795BF7"/>
    <w:rsid w:val="0079742E"/>
    <w:rsid w:val="00797D84"/>
    <w:rsid w:val="007A231A"/>
    <w:rsid w:val="007A3D4A"/>
    <w:rsid w:val="007A6692"/>
    <w:rsid w:val="007A7F82"/>
    <w:rsid w:val="007B023C"/>
    <w:rsid w:val="007B21B8"/>
    <w:rsid w:val="007B21E0"/>
    <w:rsid w:val="007B6C41"/>
    <w:rsid w:val="007C18EB"/>
    <w:rsid w:val="007C3EE4"/>
    <w:rsid w:val="007C54E9"/>
    <w:rsid w:val="007C62A8"/>
    <w:rsid w:val="007C6D8A"/>
    <w:rsid w:val="007D0B43"/>
    <w:rsid w:val="007D1D08"/>
    <w:rsid w:val="007D33B4"/>
    <w:rsid w:val="007D3547"/>
    <w:rsid w:val="007D51F7"/>
    <w:rsid w:val="007D69F3"/>
    <w:rsid w:val="007E2B91"/>
    <w:rsid w:val="007E36D7"/>
    <w:rsid w:val="007E4A86"/>
    <w:rsid w:val="007E4B18"/>
    <w:rsid w:val="007E4E81"/>
    <w:rsid w:val="007E6540"/>
    <w:rsid w:val="007E79AC"/>
    <w:rsid w:val="007F2853"/>
    <w:rsid w:val="007F59AB"/>
    <w:rsid w:val="008003C1"/>
    <w:rsid w:val="008040E4"/>
    <w:rsid w:val="00804BB6"/>
    <w:rsid w:val="00806E43"/>
    <w:rsid w:val="00807117"/>
    <w:rsid w:val="00807CCA"/>
    <w:rsid w:val="0081287E"/>
    <w:rsid w:val="00812AED"/>
    <w:rsid w:val="00813828"/>
    <w:rsid w:val="008140F6"/>
    <w:rsid w:val="00816BC6"/>
    <w:rsid w:val="00817731"/>
    <w:rsid w:val="00820F2B"/>
    <w:rsid w:val="00820FB6"/>
    <w:rsid w:val="00822F78"/>
    <w:rsid w:val="008256CD"/>
    <w:rsid w:val="00825B25"/>
    <w:rsid w:val="008272B0"/>
    <w:rsid w:val="0082770C"/>
    <w:rsid w:val="00831C0A"/>
    <w:rsid w:val="00833E72"/>
    <w:rsid w:val="00840EC8"/>
    <w:rsid w:val="00841C09"/>
    <w:rsid w:val="00847C22"/>
    <w:rsid w:val="00850019"/>
    <w:rsid w:val="00850C6B"/>
    <w:rsid w:val="00850DEE"/>
    <w:rsid w:val="00852A50"/>
    <w:rsid w:val="00852B59"/>
    <w:rsid w:val="008564F9"/>
    <w:rsid w:val="0085657C"/>
    <w:rsid w:val="00856FAB"/>
    <w:rsid w:val="00861980"/>
    <w:rsid w:val="00867808"/>
    <w:rsid w:val="008706F9"/>
    <w:rsid w:val="00872B87"/>
    <w:rsid w:val="00876E31"/>
    <w:rsid w:val="00881C8C"/>
    <w:rsid w:val="00882B33"/>
    <w:rsid w:val="008868BD"/>
    <w:rsid w:val="00886BFB"/>
    <w:rsid w:val="008879FD"/>
    <w:rsid w:val="00887B4C"/>
    <w:rsid w:val="00887C3E"/>
    <w:rsid w:val="00897011"/>
    <w:rsid w:val="00897CCB"/>
    <w:rsid w:val="008A0FC9"/>
    <w:rsid w:val="008A3392"/>
    <w:rsid w:val="008A366B"/>
    <w:rsid w:val="008A46B1"/>
    <w:rsid w:val="008A4D3B"/>
    <w:rsid w:val="008A6865"/>
    <w:rsid w:val="008A7AD0"/>
    <w:rsid w:val="008B123A"/>
    <w:rsid w:val="008B3D8F"/>
    <w:rsid w:val="008B64CB"/>
    <w:rsid w:val="008B6E26"/>
    <w:rsid w:val="008C0582"/>
    <w:rsid w:val="008C0D40"/>
    <w:rsid w:val="008C2956"/>
    <w:rsid w:val="008C42CB"/>
    <w:rsid w:val="008C667B"/>
    <w:rsid w:val="008C74C5"/>
    <w:rsid w:val="008C7BC8"/>
    <w:rsid w:val="008C7C20"/>
    <w:rsid w:val="008D24CC"/>
    <w:rsid w:val="008D48CC"/>
    <w:rsid w:val="008D50AA"/>
    <w:rsid w:val="008D558B"/>
    <w:rsid w:val="008D704F"/>
    <w:rsid w:val="008E0441"/>
    <w:rsid w:val="008E5D5F"/>
    <w:rsid w:val="008E7828"/>
    <w:rsid w:val="008F1F9A"/>
    <w:rsid w:val="008F2A4E"/>
    <w:rsid w:val="00900B53"/>
    <w:rsid w:val="00902AD0"/>
    <w:rsid w:val="009040EF"/>
    <w:rsid w:val="0091219D"/>
    <w:rsid w:val="00914766"/>
    <w:rsid w:val="00915833"/>
    <w:rsid w:val="009245C8"/>
    <w:rsid w:val="00924CD3"/>
    <w:rsid w:val="0092678A"/>
    <w:rsid w:val="00930CA0"/>
    <w:rsid w:val="00935EB5"/>
    <w:rsid w:val="009361B2"/>
    <w:rsid w:val="00937851"/>
    <w:rsid w:val="009424AE"/>
    <w:rsid w:val="00942A0F"/>
    <w:rsid w:val="00943252"/>
    <w:rsid w:val="00944C94"/>
    <w:rsid w:val="009469CC"/>
    <w:rsid w:val="00946B19"/>
    <w:rsid w:val="009507CA"/>
    <w:rsid w:val="009509D9"/>
    <w:rsid w:val="009536E4"/>
    <w:rsid w:val="00954349"/>
    <w:rsid w:val="00955EAB"/>
    <w:rsid w:val="0095640C"/>
    <w:rsid w:val="00956411"/>
    <w:rsid w:val="009566C8"/>
    <w:rsid w:val="00957542"/>
    <w:rsid w:val="009607E7"/>
    <w:rsid w:val="009613BF"/>
    <w:rsid w:val="009651B5"/>
    <w:rsid w:val="0096635A"/>
    <w:rsid w:val="00966A03"/>
    <w:rsid w:val="00967AC6"/>
    <w:rsid w:val="00967D33"/>
    <w:rsid w:val="00971DE8"/>
    <w:rsid w:val="00973531"/>
    <w:rsid w:val="0097646B"/>
    <w:rsid w:val="009777C5"/>
    <w:rsid w:val="009801EB"/>
    <w:rsid w:val="00980D5E"/>
    <w:rsid w:val="00982925"/>
    <w:rsid w:val="0098465F"/>
    <w:rsid w:val="00987318"/>
    <w:rsid w:val="00987D86"/>
    <w:rsid w:val="00991493"/>
    <w:rsid w:val="00991522"/>
    <w:rsid w:val="00996B28"/>
    <w:rsid w:val="00996F14"/>
    <w:rsid w:val="00996F55"/>
    <w:rsid w:val="00997638"/>
    <w:rsid w:val="009A4597"/>
    <w:rsid w:val="009A6906"/>
    <w:rsid w:val="009B2BB0"/>
    <w:rsid w:val="009B3A3F"/>
    <w:rsid w:val="009B7358"/>
    <w:rsid w:val="009C0A94"/>
    <w:rsid w:val="009C0FF1"/>
    <w:rsid w:val="009C5132"/>
    <w:rsid w:val="009C6533"/>
    <w:rsid w:val="009C6F83"/>
    <w:rsid w:val="009C789C"/>
    <w:rsid w:val="009D2C35"/>
    <w:rsid w:val="009D3B45"/>
    <w:rsid w:val="009D46BF"/>
    <w:rsid w:val="009E377F"/>
    <w:rsid w:val="009E4007"/>
    <w:rsid w:val="009E51DE"/>
    <w:rsid w:val="009E74BF"/>
    <w:rsid w:val="009F22A5"/>
    <w:rsid w:val="009F72C4"/>
    <w:rsid w:val="00A028B4"/>
    <w:rsid w:val="00A04631"/>
    <w:rsid w:val="00A06E29"/>
    <w:rsid w:val="00A07078"/>
    <w:rsid w:val="00A079DA"/>
    <w:rsid w:val="00A10669"/>
    <w:rsid w:val="00A12A49"/>
    <w:rsid w:val="00A21B6C"/>
    <w:rsid w:val="00A23336"/>
    <w:rsid w:val="00A234C3"/>
    <w:rsid w:val="00A23C39"/>
    <w:rsid w:val="00A24928"/>
    <w:rsid w:val="00A26889"/>
    <w:rsid w:val="00A26AEA"/>
    <w:rsid w:val="00A30CA3"/>
    <w:rsid w:val="00A32170"/>
    <w:rsid w:val="00A337D9"/>
    <w:rsid w:val="00A34311"/>
    <w:rsid w:val="00A34A04"/>
    <w:rsid w:val="00A35991"/>
    <w:rsid w:val="00A4033E"/>
    <w:rsid w:val="00A40619"/>
    <w:rsid w:val="00A40F61"/>
    <w:rsid w:val="00A429BD"/>
    <w:rsid w:val="00A43AA2"/>
    <w:rsid w:val="00A44B7D"/>
    <w:rsid w:val="00A50D65"/>
    <w:rsid w:val="00A554C8"/>
    <w:rsid w:val="00A57137"/>
    <w:rsid w:val="00A6268A"/>
    <w:rsid w:val="00A63F7F"/>
    <w:rsid w:val="00A645D6"/>
    <w:rsid w:val="00A64D6C"/>
    <w:rsid w:val="00A656D6"/>
    <w:rsid w:val="00A672DE"/>
    <w:rsid w:val="00A6758A"/>
    <w:rsid w:val="00A677A8"/>
    <w:rsid w:val="00A67B68"/>
    <w:rsid w:val="00A70F15"/>
    <w:rsid w:val="00A7143B"/>
    <w:rsid w:val="00A71B02"/>
    <w:rsid w:val="00A72429"/>
    <w:rsid w:val="00A74133"/>
    <w:rsid w:val="00A743B7"/>
    <w:rsid w:val="00A77B76"/>
    <w:rsid w:val="00A77CD8"/>
    <w:rsid w:val="00A77EB0"/>
    <w:rsid w:val="00A811F7"/>
    <w:rsid w:val="00A82FE0"/>
    <w:rsid w:val="00A83377"/>
    <w:rsid w:val="00A8548E"/>
    <w:rsid w:val="00A9069F"/>
    <w:rsid w:val="00A9273C"/>
    <w:rsid w:val="00A92D2C"/>
    <w:rsid w:val="00A95A11"/>
    <w:rsid w:val="00A968A3"/>
    <w:rsid w:val="00AA00D9"/>
    <w:rsid w:val="00AA1B5B"/>
    <w:rsid w:val="00AA2ADA"/>
    <w:rsid w:val="00AA64A0"/>
    <w:rsid w:val="00AA767D"/>
    <w:rsid w:val="00AB014A"/>
    <w:rsid w:val="00AB4165"/>
    <w:rsid w:val="00AB4FE5"/>
    <w:rsid w:val="00AB6165"/>
    <w:rsid w:val="00AB6964"/>
    <w:rsid w:val="00AB6CB2"/>
    <w:rsid w:val="00AC1D1C"/>
    <w:rsid w:val="00AC2843"/>
    <w:rsid w:val="00AC6EF7"/>
    <w:rsid w:val="00AD1EA9"/>
    <w:rsid w:val="00AD4CA8"/>
    <w:rsid w:val="00AD68F7"/>
    <w:rsid w:val="00AD6C8E"/>
    <w:rsid w:val="00AE10F7"/>
    <w:rsid w:val="00AE3532"/>
    <w:rsid w:val="00AE7699"/>
    <w:rsid w:val="00AF03F6"/>
    <w:rsid w:val="00AF4515"/>
    <w:rsid w:val="00AF4620"/>
    <w:rsid w:val="00B013FF"/>
    <w:rsid w:val="00B0242C"/>
    <w:rsid w:val="00B02B30"/>
    <w:rsid w:val="00B02F2A"/>
    <w:rsid w:val="00B0308C"/>
    <w:rsid w:val="00B0354F"/>
    <w:rsid w:val="00B03AD3"/>
    <w:rsid w:val="00B111C4"/>
    <w:rsid w:val="00B122A5"/>
    <w:rsid w:val="00B1263B"/>
    <w:rsid w:val="00B1456F"/>
    <w:rsid w:val="00B1753D"/>
    <w:rsid w:val="00B178C7"/>
    <w:rsid w:val="00B30396"/>
    <w:rsid w:val="00B306C6"/>
    <w:rsid w:val="00B34F10"/>
    <w:rsid w:val="00B3614A"/>
    <w:rsid w:val="00B410F3"/>
    <w:rsid w:val="00B424F1"/>
    <w:rsid w:val="00B45552"/>
    <w:rsid w:val="00B45C6D"/>
    <w:rsid w:val="00B4628D"/>
    <w:rsid w:val="00B47851"/>
    <w:rsid w:val="00B506A0"/>
    <w:rsid w:val="00B50B2A"/>
    <w:rsid w:val="00B53A43"/>
    <w:rsid w:val="00B53DCB"/>
    <w:rsid w:val="00B55318"/>
    <w:rsid w:val="00B55A33"/>
    <w:rsid w:val="00B5796C"/>
    <w:rsid w:val="00B57B08"/>
    <w:rsid w:val="00B633CB"/>
    <w:rsid w:val="00B6477B"/>
    <w:rsid w:val="00B6599B"/>
    <w:rsid w:val="00B72048"/>
    <w:rsid w:val="00B77729"/>
    <w:rsid w:val="00B80490"/>
    <w:rsid w:val="00B81EB7"/>
    <w:rsid w:val="00B82C1A"/>
    <w:rsid w:val="00B82E41"/>
    <w:rsid w:val="00B835C7"/>
    <w:rsid w:val="00B850E5"/>
    <w:rsid w:val="00B859D8"/>
    <w:rsid w:val="00B861F9"/>
    <w:rsid w:val="00B877A6"/>
    <w:rsid w:val="00B90E96"/>
    <w:rsid w:val="00B9736B"/>
    <w:rsid w:val="00BA14E2"/>
    <w:rsid w:val="00BA2205"/>
    <w:rsid w:val="00BA23D7"/>
    <w:rsid w:val="00BA2DBB"/>
    <w:rsid w:val="00BA3CA6"/>
    <w:rsid w:val="00BA3DCB"/>
    <w:rsid w:val="00BA4B96"/>
    <w:rsid w:val="00BB223F"/>
    <w:rsid w:val="00BB3B8A"/>
    <w:rsid w:val="00BB5722"/>
    <w:rsid w:val="00BB60AD"/>
    <w:rsid w:val="00BC03FB"/>
    <w:rsid w:val="00BC0A9E"/>
    <w:rsid w:val="00BC1B1A"/>
    <w:rsid w:val="00BC495E"/>
    <w:rsid w:val="00BC49FB"/>
    <w:rsid w:val="00BC50C9"/>
    <w:rsid w:val="00BC6FC0"/>
    <w:rsid w:val="00BC73DE"/>
    <w:rsid w:val="00BC76EB"/>
    <w:rsid w:val="00BC77EE"/>
    <w:rsid w:val="00BD394B"/>
    <w:rsid w:val="00BD4B7B"/>
    <w:rsid w:val="00BD4D9D"/>
    <w:rsid w:val="00BD52FF"/>
    <w:rsid w:val="00BD569F"/>
    <w:rsid w:val="00BD5E26"/>
    <w:rsid w:val="00BD7FA4"/>
    <w:rsid w:val="00BE1045"/>
    <w:rsid w:val="00BE1291"/>
    <w:rsid w:val="00BE3477"/>
    <w:rsid w:val="00BE4D47"/>
    <w:rsid w:val="00BE590D"/>
    <w:rsid w:val="00BE6490"/>
    <w:rsid w:val="00BF1006"/>
    <w:rsid w:val="00BF1EAE"/>
    <w:rsid w:val="00BF27D3"/>
    <w:rsid w:val="00BF2B48"/>
    <w:rsid w:val="00BF3FD8"/>
    <w:rsid w:val="00C02AD5"/>
    <w:rsid w:val="00C13F8E"/>
    <w:rsid w:val="00C15A12"/>
    <w:rsid w:val="00C1753A"/>
    <w:rsid w:val="00C17BAF"/>
    <w:rsid w:val="00C21976"/>
    <w:rsid w:val="00C23263"/>
    <w:rsid w:val="00C24D11"/>
    <w:rsid w:val="00C24EE4"/>
    <w:rsid w:val="00C2601D"/>
    <w:rsid w:val="00C31ADC"/>
    <w:rsid w:val="00C34943"/>
    <w:rsid w:val="00C375BA"/>
    <w:rsid w:val="00C3774B"/>
    <w:rsid w:val="00C41816"/>
    <w:rsid w:val="00C43D47"/>
    <w:rsid w:val="00C44C24"/>
    <w:rsid w:val="00C45AA1"/>
    <w:rsid w:val="00C466F5"/>
    <w:rsid w:val="00C467C1"/>
    <w:rsid w:val="00C52A6C"/>
    <w:rsid w:val="00C53DE2"/>
    <w:rsid w:val="00C55FD7"/>
    <w:rsid w:val="00C6022C"/>
    <w:rsid w:val="00C60E6D"/>
    <w:rsid w:val="00C6344C"/>
    <w:rsid w:val="00C66E94"/>
    <w:rsid w:val="00C67AAB"/>
    <w:rsid w:val="00C7083B"/>
    <w:rsid w:val="00C729F4"/>
    <w:rsid w:val="00C72BBB"/>
    <w:rsid w:val="00C737FE"/>
    <w:rsid w:val="00C74450"/>
    <w:rsid w:val="00C77577"/>
    <w:rsid w:val="00C81ED3"/>
    <w:rsid w:val="00C8279B"/>
    <w:rsid w:val="00C849B1"/>
    <w:rsid w:val="00C85D6C"/>
    <w:rsid w:val="00C86F5C"/>
    <w:rsid w:val="00C94294"/>
    <w:rsid w:val="00CA2F49"/>
    <w:rsid w:val="00CA681F"/>
    <w:rsid w:val="00CB2362"/>
    <w:rsid w:val="00CB2DF1"/>
    <w:rsid w:val="00CB3B09"/>
    <w:rsid w:val="00CB3E87"/>
    <w:rsid w:val="00CB5F54"/>
    <w:rsid w:val="00CB66E6"/>
    <w:rsid w:val="00CB6BA4"/>
    <w:rsid w:val="00CC056A"/>
    <w:rsid w:val="00CC2E6A"/>
    <w:rsid w:val="00CC3D96"/>
    <w:rsid w:val="00CC3E93"/>
    <w:rsid w:val="00CC4D71"/>
    <w:rsid w:val="00CC6CFA"/>
    <w:rsid w:val="00CD04BB"/>
    <w:rsid w:val="00CD0778"/>
    <w:rsid w:val="00CE034F"/>
    <w:rsid w:val="00CE05D8"/>
    <w:rsid w:val="00CE09A4"/>
    <w:rsid w:val="00CE2E0C"/>
    <w:rsid w:val="00CE3849"/>
    <w:rsid w:val="00CE711C"/>
    <w:rsid w:val="00CE7EB8"/>
    <w:rsid w:val="00CF383E"/>
    <w:rsid w:val="00CF5BF1"/>
    <w:rsid w:val="00CF64DD"/>
    <w:rsid w:val="00D01BEB"/>
    <w:rsid w:val="00D0276B"/>
    <w:rsid w:val="00D027E3"/>
    <w:rsid w:val="00D03756"/>
    <w:rsid w:val="00D06484"/>
    <w:rsid w:val="00D06CC5"/>
    <w:rsid w:val="00D1028B"/>
    <w:rsid w:val="00D11795"/>
    <w:rsid w:val="00D11C7A"/>
    <w:rsid w:val="00D1577C"/>
    <w:rsid w:val="00D15D54"/>
    <w:rsid w:val="00D24687"/>
    <w:rsid w:val="00D2662F"/>
    <w:rsid w:val="00D31416"/>
    <w:rsid w:val="00D3536D"/>
    <w:rsid w:val="00D353C7"/>
    <w:rsid w:val="00D363F8"/>
    <w:rsid w:val="00D373FD"/>
    <w:rsid w:val="00D407E0"/>
    <w:rsid w:val="00D450E7"/>
    <w:rsid w:val="00D45BBF"/>
    <w:rsid w:val="00D47794"/>
    <w:rsid w:val="00D55D6B"/>
    <w:rsid w:val="00D56E4E"/>
    <w:rsid w:val="00D6166B"/>
    <w:rsid w:val="00D619AD"/>
    <w:rsid w:val="00D62671"/>
    <w:rsid w:val="00D62E3D"/>
    <w:rsid w:val="00D654E4"/>
    <w:rsid w:val="00D65A3A"/>
    <w:rsid w:val="00D66F50"/>
    <w:rsid w:val="00D700A9"/>
    <w:rsid w:val="00D70153"/>
    <w:rsid w:val="00D71EF2"/>
    <w:rsid w:val="00D75865"/>
    <w:rsid w:val="00D75D7E"/>
    <w:rsid w:val="00D810DE"/>
    <w:rsid w:val="00D8121F"/>
    <w:rsid w:val="00D822A4"/>
    <w:rsid w:val="00D83AA8"/>
    <w:rsid w:val="00D871B6"/>
    <w:rsid w:val="00D9136F"/>
    <w:rsid w:val="00D91DD2"/>
    <w:rsid w:val="00D930CC"/>
    <w:rsid w:val="00D95165"/>
    <w:rsid w:val="00D95247"/>
    <w:rsid w:val="00D9580D"/>
    <w:rsid w:val="00D960FD"/>
    <w:rsid w:val="00D9630A"/>
    <w:rsid w:val="00DA258A"/>
    <w:rsid w:val="00DA2BCE"/>
    <w:rsid w:val="00DA3534"/>
    <w:rsid w:val="00DB3F4E"/>
    <w:rsid w:val="00DB58B6"/>
    <w:rsid w:val="00DB6352"/>
    <w:rsid w:val="00DB72E1"/>
    <w:rsid w:val="00DB7478"/>
    <w:rsid w:val="00DB7B8E"/>
    <w:rsid w:val="00DB7DAC"/>
    <w:rsid w:val="00DB7EA5"/>
    <w:rsid w:val="00DC0503"/>
    <w:rsid w:val="00DC1856"/>
    <w:rsid w:val="00DC1C93"/>
    <w:rsid w:val="00DC20D2"/>
    <w:rsid w:val="00DC2E96"/>
    <w:rsid w:val="00DC3D64"/>
    <w:rsid w:val="00DC3FBD"/>
    <w:rsid w:val="00DC44B6"/>
    <w:rsid w:val="00DC5641"/>
    <w:rsid w:val="00DC6104"/>
    <w:rsid w:val="00DD0722"/>
    <w:rsid w:val="00DD2B45"/>
    <w:rsid w:val="00DD3A34"/>
    <w:rsid w:val="00DD40B4"/>
    <w:rsid w:val="00DE0343"/>
    <w:rsid w:val="00DE35D7"/>
    <w:rsid w:val="00DE4845"/>
    <w:rsid w:val="00DE4E6D"/>
    <w:rsid w:val="00DE4F39"/>
    <w:rsid w:val="00DE532E"/>
    <w:rsid w:val="00DE61F8"/>
    <w:rsid w:val="00DE75E1"/>
    <w:rsid w:val="00DF2F8D"/>
    <w:rsid w:val="00DF38E3"/>
    <w:rsid w:val="00DF4FFC"/>
    <w:rsid w:val="00DF6474"/>
    <w:rsid w:val="00DF6820"/>
    <w:rsid w:val="00DF69F3"/>
    <w:rsid w:val="00DF757C"/>
    <w:rsid w:val="00E00CD3"/>
    <w:rsid w:val="00E053C5"/>
    <w:rsid w:val="00E05652"/>
    <w:rsid w:val="00E06532"/>
    <w:rsid w:val="00E0716C"/>
    <w:rsid w:val="00E137B8"/>
    <w:rsid w:val="00E14BC6"/>
    <w:rsid w:val="00E15B69"/>
    <w:rsid w:val="00E17E3A"/>
    <w:rsid w:val="00E2253F"/>
    <w:rsid w:val="00E22748"/>
    <w:rsid w:val="00E246EB"/>
    <w:rsid w:val="00E252E3"/>
    <w:rsid w:val="00E25426"/>
    <w:rsid w:val="00E26201"/>
    <w:rsid w:val="00E264D0"/>
    <w:rsid w:val="00E34759"/>
    <w:rsid w:val="00E50774"/>
    <w:rsid w:val="00E53941"/>
    <w:rsid w:val="00E60B78"/>
    <w:rsid w:val="00E658CB"/>
    <w:rsid w:val="00E67E47"/>
    <w:rsid w:val="00E7343A"/>
    <w:rsid w:val="00E74012"/>
    <w:rsid w:val="00E818A1"/>
    <w:rsid w:val="00E8191F"/>
    <w:rsid w:val="00E820B8"/>
    <w:rsid w:val="00E847B5"/>
    <w:rsid w:val="00E857E0"/>
    <w:rsid w:val="00E859CB"/>
    <w:rsid w:val="00E869EE"/>
    <w:rsid w:val="00E90A99"/>
    <w:rsid w:val="00E917A7"/>
    <w:rsid w:val="00E97748"/>
    <w:rsid w:val="00EA1648"/>
    <w:rsid w:val="00EA1726"/>
    <w:rsid w:val="00EA2498"/>
    <w:rsid w:val="00EA2C36"/>
    <w:rsid w:val="00EA3274"/>
    <w:rsid w:val="00EA4018"/>
    <w:rsid w:val="00EA7D12"/>
    <w:rsid w:val="00EB0498"/>
    <w:rsid w:val="00EB119D"/>
    <w:rsid w:val="00EB1B31"/>
    <w:rsid w:val="00EB3097"/>
    <w:rsid w:val="00EB319A"/>
    <w:rsid w:val="00EB6056"/>
    <w:rsid w:val="00EB6BC1"/>
    <w:rsid w:val="00ED0EEC"/>
    <w:rsid w:val="00ED2E4D"/>
    <w:rsid w:val="00ED47AC"/>
    <w:rsid w:val="00ED4FDF"/>
    <w:rsid w:val="00ED6F45"/>
    <w:rsid w:val="00EE2BEB"/>
    <w:rsid w:val="00EE3A92"/>
    <w:rsid w:val="00EE430E"/>
    <w:rsid w:val="00EE49BB"/>
    <w:rsid w:val="00EE5D23"/>
    <w:rsid w:val="00EE686A"/>
    <w:rsid w:val="00EF151E"/>
    <w:rsid w:val="00EF2BD7"/>
    <w:rsid w:val="00EF3465"/>
    <w:rsid w:val="00EF462C"/>
    <w:rsid w:val="00EF5CD0"/>
    <w:rsid w:val="00EF627D"/>
    <w:rsid w:val="00EF6B90"/>
    <w:rsid w:val="00F020B2"/>
    <w:rsid w:val="00F0247F"/>
    <w:rsid w:val="00F02BC8"/>
    <w:rsid w:val="00F05BF8"/>
    <w:rsid w:val="00F07020"/>
    <w:rsid w:val="00F11895"/>
    <w:rsid w:val="00F12591"/>
    <w:rsid w:val="00F147B8"/>
    <w:rsid w:val="00F168FE"/>
    <w:rsid w:val="00F1753B"/>
    <w:rsid w:val="00F2135A"/>
    <w:rsid w:val="00F2166A"/>
    <w:rsid w:val="00F23A23"/>
    <w:rsid w:val="00F25983"/>
    <w:rsid w:val="00F25B4D"/>
    <w:rsid w:val="00F25BDC"/>
    <w:rsid w:val="00F2656C"/>
    <w:rsid w:val="00F30EED"/>
    <w:rsid w:val="00F3262A"/>
    <w:rsid w:val="00F36A1C"/>
    <w:rsid w:val="00F41A37"/>
    <w:rsid w:val="00F466F2"/>
    <w:rsid w:val="00F508A9"/>
    <w:rsid w:val="00F52E7D"/>
    <w:rsid w:val="00F52EA1"/>
    <w:rsid w:val="00F538E9"/>
    <w:rsid w:val="00F54D02"/>
    <w:rsid w:val="00F54E4F"/>
    <w:rsid w:val="00F55851"/>
    <w:rsid w:val="00F55F85"/>
    <w:rsid w:val="00F615BF"/>
    <w:rsid w:val="00F61675"/>
    <w:rsid w:val="00F652BE"/>
    <w:rsid w:val="00F7001E"/>
    <w:rsid w:val="00F71A60"/>
    <w:rsid w:val="00F72CDA"/>
    <w:rsid w:val="00F77A1C"/>
    <w:rsid w:val="00F823C5"/>
    <w:rsid w:val="00F83548"/>
    <w:rsid w:val="00F86C91"/>
    <w:rsid w:val="00F90650"/>
    <w:rsid w:val="00F9234B"/>
    <w:rsid w:val="00FA012C"/>
    <w:rsid w:val="00FA030E"/>
    <w:rsid w:val="00FA215D"/>
    <w:rsid w:val="00FA26D2"/>
    <w:rsid w:val="00FA2DB7"/>
    <w:rsid w:val="00FA7BDC"/>
    <w:rsid w:val="00FB080E"/>
    <w:rsid w:val="00FB104A"/>
    <w:rsid w:val="00FB168D"/>
    <w:rsid w:val="00FB29D5"/>
    <w:rsid w:val="00FB3C59"/>
    <w:rsid w:val="00FB4C6D"/>
    <w:rsid w:val="00FB50C7"/>
    <w:rsid w:val="00FB54CD"/>
    <w:rsid w:val="00FB5911"/>
    <w:rsid w:val="00FB7411"/>
    <w:rsid w:val="00FC2722"/>
    <w:rsid w:val="00FC27A4"/>
    <w:rsid w:val="00FC6AC6"/>
    <w:rsid w:val="00FD26CA"/>
    <w:rsid w:val="00FD37AA"/>
    <w:rsid w:val="00FD561A"/>
    <w:rsid w:val="00FD5B32"/>
    <w:rsid w:val="00FD5F9B"/>
    <w:rsid w:val="00FD622E"/>
    <w:rsid w:val="00FD7351"/>
    <w:rsid w:val="00FE3971"/>
    <w:rsid w:val="00FF13F8"/>
    <w:rsid w:val="00FF42A6"/>
    <w:rsid w:val="00FF46BA"/>
    <w:rsid w:val="00FF64D0"/>
    <w:rsid w:val="00FF6EDC"/>
    <w:rsid w:val="0679CF7B"/>
    <w:rsid w:val="0981E2D1"/>
    <w:rsid w:val="16B96474"/>
    <w:rsid w:val="1B00EF35"/>
    <w:rsid w:val="1FEB3CB6"/>
    <w:rsid w:val="319E8021"/>
    <w:rsid w:val="3599E5AD"/>
    <w:rsid w:val="35FA2487"/>
    <w:rsid w:val="3F84FFEF"/>
    <w:rsid w:val="4120CA82"/>
    <w:rsid w:val="42057C00"/>
    <w:rsid w:val="445DF762"/>
    <w:rsid w:val="4BFC6993"/>
    <w:rsid w:val="703BFC5F"/>
    <w:rsid w:val="727ABD08"/>
    <w:rsid w:val="737E978F"/>
    <w:rsid w:val="758F820E"/>
    <w:rsid w:val="7CF56743"/>
    <w:rsid w:val="7D421F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9CD78"/>
  <w15:chartTrackingRefBased/>
  <w15:docId w15:val="{B2E812EF-1409-46F0-B9D1-882A50D9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268A"/>
    <w:pPr>
      <w:spacing w:line="270" w:lineRule="atLeast"/>
    </w:pPr>
    <w:rPr>
      <w:rFonts w:ascii="Arial" w:hAnsi="Arial"/>
      <w:color w:val="000000"/>
      <w:lang w:val="fr-FR" w:eastAsia="de-DE"/>
    </w:rPr>
  </w:style>
  <w:style w:type="paragraph" w:styleId="Titolo1">
    <w:name w:val="heading 1"/>
    <w:aliases w:val="Überschrift"/>
    <w:basedOn w:val="Normale"/>
    <w:next w:val="Normale"/>
    <w:link w:val="Titolo1Carattere"/>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Titolo2">
    <w:name w:val="heading 2"/>
    <w:basedOn w:val="Normale"/>
    <w:next w:val="Normale"/>
    <w:link w:val="Titolo2Carattere"/>
    <w:uiPriority w:val="9"/>
    <w:semiHidden/>
    <w:unhideWhenUsed/>
    <w:qFormat/>
    <w:rsid w:val="00271A5E"/>
    <w:pPr>
      <w:keepNext/>
      <w:spacing w:before="240" w:after="60"/>
      <w:outlineLvl w:val="1"/>
    </w:pPr>
    <w:rPr>
      <w:rFonts w:ascii="Cambria" w:hAnsi="Cambria"/>
      <w:b/>
      <w:bCs/>
      <w:i/>
      <w:i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Überschrift Carattere"/>
    <w:link w:val="Titolo1"/>
    <w:rsid w:val="00C24EE4"/>
    <w:rPr>
      <w:rFonts w:ascii="Arial" w:hAnsi="Arial" w:cs="Arial"/>
      <w:b/>
      <w:bCs/>
      <w:caps/>
      <w:color w:val="8B8D8E"/>
      <w:spacing w:val="5"/>
      <w:sz w:val="28"/>
      <w:szCs w:val="28"/>
      <w:lang w:val="de-DE" w:eastAsia="de-DE"/>
    </w:rPr>
  </w:style>
  <w:style w:type="character" w:customStyle="1" w:styleId="Titolo2Carattere">
    <w:name w:val="Titolo 2 Carattere"/>
    <w:link w:val="Titolo2"/>
    <w:uiPriority w:val="9"/>
    <w:semiHidden/>
    <w:rsid w:val="00C24EE4"/>
    <w:rPr>
      <w:rFonts w:ascii="Cambria" w:hAnsi="Cambria"/>
      <w:b/>
      <w:bCs/>
      <w:i/>
      <w:iCs/>
      <w:color w:val="000000"/>
      <w:sz w:val="28"/>
      <w:szCs w:val="28"/>
      <w:lang w:val="fr-FR" w:eastAsia="de-DE"/>
    </w:r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FooterNormal">
    <w:name w:val="Footer_Normal"/>
    <w:basedOn w:val="Normale"/>
    <w:next w:val="Normale"/>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Intestazione">
    <w:name w:val="header"/>
    <w:basedOn w:val="Normale"/>
    <w:rsid w:val="000D3F69"/>
    <w:pPr>
      <w:tabs>
        <w:tab w:val="center" w:pos="4153"/>
        <w:tab w:val="right" w:pos="8306"/>
      </w:tabs>
    </w:pPr>
  </w:style>
  <w:style w:type="paragraph" w:styleId="Testofumetto">
    <w:name w:val="Balloon Text"/>
    <w:basedOn w:val="Normale"/>
    <w:semiHidden/>
    <w:rsid w:val="00307A85"/>
    <w:rPr>
      <w:rFonts w:ascii="Tahoma" w:hAnsi="Tahoma" w:cs="Tahoma"/>
      <w:sz w:val="16"/>
      <w:szCs w:val="16"/>
    </w:rPr>
  </w:style>
  <w:style w:type="paragraph" w:styleId="Pidipagina">
    <w:name w:val="footer"/>
    <w:basedOn w:val="Normale"/>
    <w:link w:val="PidipaginaCarattere"/>
    <w:unhideWhenUsed/>
    <w:rsid w:val="00C24EE4"/>
    <w:pPr>
      <w:tabs>
        <w:tab w:val="center" w:pos="4536"/>
        <w:tab w:val="right" w:pos="9072"/>
      </w:tabs>
      <w:spacing w:line="240" w:lineRule="auto"/>
    </w:pPr>
  </w:style>
  <w:style w:type="character" w:customStyle="1" w:styleId="PidipaginaCarattere">
    <w:name w:val="Piè di pagina Carattere"/>
    <w:basedOn w:val="Carpredefinitoparagrafo"/>
    <w:link w:val="Pidipagina"/>
    <w:semiHidden/>
    <w:rsid w:val="00C24EE4"/>
    <w:rPr>
      <w:rFonts w:ascii="Arial" w:hAnsi="Arial"/>
      <w:color w:val="000000"/>
      <w:lang w:val="fr-FR" w:eastAsia="de-DE"/>
    </w:rPr>
  </w:style>
  <w:style w:type="paragraph" w:customStyle="1" w:styleId="TITEL1">
    <w:name w:val="TITEL_1"/>
    <w:basedOn w:val="Normale"/>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Normale"/>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Normale"/>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Collegamentoipertestuale">
    <w:name w:val="Hyperlink"/>
    <w:uiPriority w:val="99"/>
    <w:unhideWhenUsed/>
    <w:rsid w:val="00A26AEA"/>
    <w:rPr>
      <w:color w:val="0000FF"/>
      <w:u w:val="single"/>
    </w:rPr>
  </w:style>
  <w:style w:type="character" w:customStyle="1" w:styleId="FooterChar">
    <w:name w:val="Footer Char"/>
    <w:rsid w:val="00C24EE4"/>
    <w:rPr>
      <w:rFonts w:ascii="Arial" w:hAnsi="Arial"/>
      <w:color w:val="000000"/>
      <w:lang w:val="fr-FR" w:eastAsia="de-DE"/>
    </w:rPr>
  </w:style>
  <w:style w:type="paragraph" w:customStyle="1" w:styleId="Unterzeile">
    <w:name w:val="Unterzeile"/>
    <w:basedOn w:val="Normale"/>
    <w:next w:val="Normale"/>
    <w:rsid w:val="00EF3465"/>
    <w:pPr>
      <w:spacing w:after="68" w:line="320" w:lineRule="atLeast"/>
      <w:ind w:left="-425"/>
      <w:jc w:val="both"/>
    </w:pPr>
    <w:rPr>
      <w:color w:val="auto"/>
      <w:sz w:val="24"/>
      <w:szCs w:val="24"/>
      <w:lang w:val="de-DE"/>
    </w:rPr>
  </w:style>
  <w:style w:type="character" w:customStyle="1" w:styleId="Sommario1Carattere">
    <w:name w:val="Sommario 1 Carattere"/>
    <w:link w:val="Sommario1"/>
    <w:uiPriority w:val="39"/>
    <w:rsid w:val="00C24EE4"/>
    <w:rPr>
      <w:rFonts w:ascii="Arial" w:hAnsi="Arial" w:cs="Arial"/>
      <w:bCs/>
      <w:iCs/>
      <w:color w:val="666666"/>
      <w:sz w:val="24"/>
      <w:szCs w:val="24"/>
      <w:u w:color="000000"/>
      <w:lang w:val="de-DE" w:eastAsia="de-DE"/>
    </w:rPr>
  </w:style>
  <w:style w:type="paragraph" w:styleId="Sommario1">
    <w:name w:val="toc 1"/>
    <w:basedOn w:val="Normale"/>
    <w:next w:val="Normale"/>
    <w:link w:val="Sommario1Carattere"/>
    <w:autoRedefine/>
    <w:uiPriority w:val="39"/>
    <w:unhideWhenUsed/>
    <w:qFormat/>
    <w:rsid w:val="00C24EE4"/>
    <w:pPr>
      <w:spacing w:after="100"/>
    </w:pPr>
    <w:rPr>
      <w:rFonts w:cs="Arial"/>
      <w:bCs/>
      <w:iCs/>
      <w:color w:val="666666"/>
      <w:sz w:val="24"/>
      <w:szCs w:val="24"/>
      <w:u w:color="000000"/>
      <w:lang w:val="de-DE"/>
    </w:rPr>
  </w:style>
  <w:style w:type="paragraph" w:customStyle="1" w:styleId="Factboxberschrift">
    <w:name w:val="Factbox_Überschrift"/>
    <w:basedOn w:val="Normale"/>
    <w:rsid w:val="00315EF6"/>
    <w:pPr>
      <w:spacing w:before="2" w:after="2" w:line="360" w:lineRule="exact"/>
    </w:pPr>
    <w:rPr>
      <w:b/>
      <w:caps/>
      <w:color w:val="E31937"/>
      <w:spacing w:val="5"/>
      <w:sz w:val="28"/>
      <w:szCs w:val="28"/>
      <w:lang w:val="de-DE"/>
    </w:rPr>
  </w:style>
  <w:style w:type="paragraph" w:customStyle="1" w:styleId="Factbox">
    <w:name w:val="Factbox"/>
    <w:basedOn w:val="Normale"/>
    <w:rsid w:val="00315EF6"/>
    <w:pPr>
      <w:spacing w:line="280" w:lineRule="atLeast"/>
      <w:jc w:val="both"/>
    </w:pPr>
    <w:rPr>
      <w:color w:val="auto"/>
      <w:lang w:val="de-DE"/>
    </w:rPr>
  </w:style>
  <w:style w:type="paragraph" w:customStyle="1" w:styleId="Vorspann">
    <w:name w:val="Vorspann"/>
    <w:basedOn w:val="Normale"/>
    <w:next w:val="Normale"/>
    <w:rsid w:val="00271A5E"/>
    <w:pPr>
      <w:spacing w:after="68" w:line="280" w:lineRule="atLeast"/>
      <w:jc w:val="both"/>
    </w:pPr>
    <w:rPr>
      <w:b/>
      <w:color w:val="auto"/>
      <w:szCs w:val="24"/>
      <w:lang w:val="de-DE"/>
    </w:rPr>
  </w:style>
  <w:style w:type="paragraph" w:styleId="Paragrafoelenco">
    <w:name w:val="List Paragraph"/>
    <w:basedOn w:val="Normale"/>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TableNormal1"/>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Normale"/>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Normale"/>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customStyle="1" w:styleId="CommentText1">
    <w:name w:val="Comment Text1"/>
    <w:basedOn w:val="Normale"/>
    <w:link w:val="CommentTextChar"/>
    <w:uiPriority w:val="99"/>
    <w:rsid w:val="00F55851"/>
    <w:pPr>
      <w:spacing w:after="68" w:line="280" w:lineRule="atLeast"/>
      <w:jc w:val="both"/>
    </w:pPr>
    <w:rPr>
      <w:color w:val="auto"/>
      <w:lang w:val="de-DE"/>
    </w:rPr>
  </w:style>
  <w:style w:type="character" w:customStyle="1" w:styleId="CommentTextChar">
    <w:name w:val="Comment Text Char"/>
    <w:link w:val="CommentText1"/>
    <w:uiPriority w:val="99"/>
    <w:rsid w:val="00F55851"/>
    <w:rPr>
      <w:rFonts w:ascii="Arial" w:hAnsi="Arial"/>
      <w:lang w:val="de-DE" w:eastAsia="de-DE"/>
    </w:rPr>
  </w:style>
  <w:style w:type="character" w:styleId="Enfasigrassetto">
    <w:name w:val="Strong"/>
    <w:uiPriority w:val="22"/>
    <w:qFormat/>
    <w:rsid w:val="00F55851"/>
    <w:rPr>
      <w:b/>
      <w:bCs/>
    </w:rPr>
  </w:style>
  <w:style w:type="character" w:styleId="Numeropagina">
    <w:name w:val="page number"/>
    <w:rsid w:val="004E4F29"/>
  </w:style>
  <w:style w:type="character" w:customStyle="1" w:styleId="FOTOS">
    <w:name w:val="FOTOS"/>
    <w:rsid w:val="00A77CD8"/>
    <w:rPr>
      <w:b/>
      <w:bCs/>
      <w:color w:val="8B8D8E"/>
      <w:sz w:val="16"/>
    </w:rPr>
  </w:style>
  <w:style w:type="character" w:customStyle="1" w:styleId="CommentReference1">
    <w:name w:val="Comment Reference1"/>
    <w:basedOn w:val="Carpredefinitoparagrafo"/>
    <w:uiPriority w:val="99"/>
    <w:semiHidden/>
    <w:unhideWhenUsed/>
    <w:rsid w:val="007D1D08"/>
    <w:rPr>
      <w:sz w:val="16"/>
      <w:szCs w:val="16"/>
    </w:rPr>
  </w:style>
  <w:style w:type="paragraph" w:customStyle="1" w:styleId="CommentSubject1">
    <w:name w:val="Comment Subject1"/>
    <w:basedOn w:val="CommentText1"/>
    <w:next w:val="CommentText1"/>
    <w:link w:val="CommentSubjectChar"/>
    <w:uiPriority w:val="99"/>
    <w:semiHidden/>
    <w:unhideWhenUsed/>
    <w:rsid w:val="007D1D08"/>
    <w:pPr>
      <w:spacing w:after="0" w:line="240" w:lineRule="auto"/>
      <w:jc w:val="left"/>
    </w:pPr>
    <w:rPr>
      <w:b/>
      <w:bCs/>
      <w:color w:val="000000"/>
      <w:lang w:val="fr-FR"/>
    </w:rPr>
  </w:style>
  <w:style w:type="character" w:customStyle="1" w:styleId="CommentSubjectChar">
    <w:name w:val="Comment Subject Char"/>
    <w:basedOn w:val="CommentTextChar"/>
    <w:link w:val="CommentSubject1"/>
    <w:uiPriority w:val="99"/>
    <w:semiHidden/>
    <w:rsid w:val="007D1D08"/>
    <w:rPr>
      <w:rFonts w:ascii="Arial" w:hAnsi="Arial"/>
      <w:b/>
      <w:bCs/>
      <w:color w:val="000000"/>
      <w:lang w:val="fr-FR" w:eastAsia="de-DE"/>
    </w:rPr>
  </w:style>
  <w:style w:type="paragraph" w:styleId="NormaleWeb">
    <w:name w:val="Normal (Web)"/>
    <w:basedOn w:val="Normale"/>
    <w:uiPriority w:val="99"/>
    <w:semiHidden/>
    <w:unhideWhenUsed/>
    <w:rsid w:val="000051B0"/>
    <w:pPr>
      <w:spacing w:before="100" w:beforeAutospacing="1" w:after="100" w:afterAutospacing="1" w:line="240" w:lineRule="auto"/>
    </w:pPr>
    <w:rPr>
      <w:rFonts w:ascii="Times New Roman" w:hAnsi="Times New Roman"/>
      <w:color w:val="auto"/>
      <w:sz w:val="24"/>
      <w:szCs w:val="24"/>
      <w:lang w:val="de-DE"/>
    </w:rPr>
  </w:style>
  <w:style w:type="character" w:customStyle="1" w:styleId="normaltextrun">
    <w:name w:val="normaltextrun"/>
    <w:basedOn w:val="Carpredefinitoparagrafo"/>
    <w:rsid w:val="002214F7"/>
  </w:style>
  <w:style w:type="character" w:customStyle="1" w:styleId="spellingerror">
    <w:name w:val="spellingerror"/>
    <w:basedOn w:val="Carpredefinitoparagrafo"/>
    <w:rsid w:val="002214F7"/>
  </w:style>
  <w:style w:type="paragraph" w:styleId="Revisione">
    <w:name w:val="Revision"/>
    <w:hidden/>
    <w:uiPriority w:val="99"/>
    <w:semiHidden/>
    <w:rsid w:val="000C52B1"/>
    <w:rPr>
      <w:rFonts w:ascii="Arial" w:hAnsi="Arial"/>
      <w:color w:val="000000"/>
      <w:lang w:val="fr-FR" w:eastAsia="de-DE"/>
    </w:rPr>
  </w:style>
  <w:style w:type="character" w:styleId="Menzionenonrisolta">
    <w:name w:val="Unresolved Mention"/>
    <w:basedOn w:val="Carpredefinitoparagrafo"/>
    <w:uiPriority w:val="99"/>
    <w:semiHidden/>
    <w:unhideWhenUsed/>
    <w:rsid w:val="00C23263"/>
    <w:rPr>
      <w:color w:val="605E5C"/>
      <w:shd w:val="clear" w:color="auto" w:fill="E1DFDD"/>
    </w:rPr>
  </w:style>
  <w:style w:type="character" w:styleId="Collegamentovisitato">
    <w:name w:val="FollowedHyperlink"/>
    <w:basedOn w:val="Carpredefinitoparagrafo"/>
    <w:uiPriority w:val="99"/>
    <w:semiHidden/>
    <w:unhideWhenUsed/>
    <w:rsid w:val="00C23263"/>
    <w:rPr>
      <w:color w:val="BCBCBC" w:themeColor="followedHyperlink"/>
      <w:u w:val="single"/>
    </w:rPr>
  </w:style>
  <w:style w:type="character" w:styleId="Menzione">
    <w:name w:val="Mention"/>
    <w:basedOn w:val="Carpredefinitoparagrafo"/>
    <w:uiPriority w:val="99"/>
    <w:unhideWhenUsed/>
    <w:rsid w:val="00A7143B"/>
    <w:rPr>
      <w:color w:val="2B579A"/>
      <w:shd w:val="clear" w:color="auto" w:fill="E1DFDD"/>
    </w:rPr>
  </w:style>
  <w:style w:type="paragraph" w:styleId="Testonormale">
    <w:name w:val="Plain Text"/>
    <w:basedOn w:val="Normale"/>
    <w:link w:val="TestonormaleCarattere"/>
    <w:uiPriority w:val="99"/>
    <w:unhideWhenUsed/>
    <w:rsid w:val="00C24EE4"/>
    <w:pPr>
      <w:spacing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C24EE4"/>
    <w:rPr>
      <w:rFonts w:ascii="Consolas" w:hAnsi="Consolas"/>
      <w:color w:val="000000"/>
      <w:sz w:val="21"/>
      <w:szCs w:val="21"/>
      <w:lang w:val="fr-FR" w:eastAsia="de-DE"/>
    </w:rPr>
  </w:style>
  <w:style w:type="character" w:styleId="Rimandocommento">
    <w:name w:val="annotation reference"/>
    <w:basedOn w:val="Carpredefinitoparagrafo"/>
    <w:uiPriority w:val="99"/>
    <w:semiHidden/>
    <w:unhideWhenUsed/>
    <w:rsid w:val="005B7BD1"/>
    <w:rPr>
      <w:sz w:val="16"/>
      <w:szCs w:val="16"/>
    </w:rPr>
  </w:style>
  <w:style w:type="paragraph" w:styleId="Testocommento">
    <w:name w:val="annotation text"/>
    <w:basedOn w:val="Normale"/>
    <w:link w:val="TestocommentoCarattere"/>
    <w:uiPriority w:val="99"/>
    <w:unhideWhenUsed/>
    <w:rsid w:val="005B7BD1"/>
    <w:pPr>
      <w:spacing w:line="240" w:lineRule="auto"/>
    </w:pPr>
  </w:style>
  <w:style w:type="character" w:customStyle="1" w:styleId="TestocommentoCarattere">
    <w:name w:val="Testo commento Carattere"/>
    <w:basedOn w:val="Carpredefinitoparagrafo"/>
    <w:link w:val="Testocommento"/>
    <w:uiPriority w:val="99"/>
    <w:rsid w:val="005B7BD1"/>
    <w:rPr>
      <w:rFonts w:ascii="Arial" w:hAnsi="Arial"/>
      <w:color w:val="000000"/>
      <w:lang w:val="fr-FR" w:eastAsia="de-DE"/>
    </w:rPr>
  </w:style>
  <w:style w:type="paragraph" w:styleId="Soggettocommento">
    <w:name w:val="annotation subject"/>
    <w:basedOn w:val="Testocommento"/>
    <w:next w:val="Testocommento"/>
    <w:link w:val="SoggettocommentoCarattere"/>
    <w:uiPriority w:val="99"/>
    <w:semiHidden/>
    <w:unhideWhenUsed/>
    <w:rsid w:val="005B7BD1"/>
    <w:rPr>
      <w:b/>
      <w:bCs/>
    </w:rPr>
  </w:style>
  <w:style w:type="character" w:customStyle="1" w:styleId="SoggettocommentoCarattere">
    <w:name w:val="Soggetto commento Carattere"/>
    <w:basedOn w:val="TestocommentoCarattere"/>
    <w:link w:val="Soggettocommento"/>
    <w:uiPriority w:val="99"/>
    <w:semiHidden/>
    <w:rsid w:val="005B7BD1"/>
    <w:rPr>
      <w:rFonts w:ascii="Arial" w:hAnsi="Arial"/>
      <w:b/>
      <w:bCs/>
      <w:color w:val="000000"/>
      <w:lang w:val="fr-FR" w:eastAsia="de-DE"/>
    </w:rPr>
  </w:style>
  <w:style w:type="paragraph" w:styleId="PreformattatoHTML">
    <w:name w:val="HTML Preformatted"/>
    <w:basedOn w:val="Normale"/>
    <w:link w:val="PreformattatoHTMLCarattere"/>
    <w:uiPriority w:val="99"/>
    <w:semiHidden/>
    <w:unhideWhenUsed/>
    <w:rsid w:val="005B7BD1"/>
    <w:pPr>
      <w:spacing w:line="240" w:lineRule="auto"/>
    </w:pPr>
    <w:rPr>
      <w:rFonts w:ascii="Consolas" w:hAnsi="Consolas"/>
    </w:rPr>
  </w:style>
  <w:style w:type="character" w:customStyle="1" w:styleId="PreformattatoHTMLCarattere">
    <w:name w:val="Preformattato HTML Carattere"/>
    <w:basedOn w:val="Carpredefinitoparagrafo"/>
    <w:link w:val="PreformattatoHTML"/>
    <w:uiPriority w:val="99"/>
    <w:semiHidden/>
    <w:rsid w:val="005B7BD1"/>
    <w:rPr>
      <w:rFonts w:ascii="Consolas" w:hAnsi="Consolas"/>
      <w:color w:val="000000"/>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celum.egger.com/pinaccess/showpin.do?pinCode=iqbIIenEcwn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egger.link/credit-relat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to.egger.link/credit-relations" TargetMode="External"/><Relationship Id="rId19" Type="http://schemas.openxmlformats.org/officeDocument/2006/relationships/hyperlink" Target="mailto:katharina.wieser@egg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80A3742C73F949AEF8DB4577D604E4" ma:contentTypeVersion="13" ma:contentTypeDescription="Ein neues Dokument erstellen." ma:contentTypeScope="" ma:versionID="6bd65ec88b78272868b8b1fd21e0d690">
  <xsd:schema xmlns:xsd="http://www.w3.org/2001/XMLSchema" xmlns:xs="http://www.w3.org/2001/XMLSchema" xmlns:p="http://schemas.microsoft.com/office/2006/metadata/properties" xmlns:ns2="7959941a-825e-4922-bac9-2d14cef0191f" targetNamespace="http://schemas.microsoft.com/office/2006/metadata/properties" ma:root="true" ma:fieldsID="353d5137a4e6fda9160417e5bcbbd74e" ns2:_="">
    <xsd:import namespace="7959941a-825e-4922-bac9-2d14cef019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9941a-825e-4922-bac9-2d14cef01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59941a-825e-4922-bac9-2d14cef019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0393DB-D0A0-4069-94C2-DD6FFF32C1E7}">
  <ds:schemaRefs>
    <ds:schemaRef ds:uri="http://schemas.microsoft.com/sharepoint/v3/contenttype/forms"/>
  </ds:schemaRefs>
</ds:datastoreItem>
</file>

<file path=customXml/itemProps2.xml><?xml version="1.0" encoding="utf-8"?>
<ds:datastoreItem xmlns:ds="http://schemas.openxmlformats.org/officeDocument/2006/customXml" ds:itemID="{261E173D-A45F-41C6-A55F-742772D07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9941a-825e-4922-bac9-2d14cef01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888E5-4CAD-4105-B9C6-820A0E84EF43}">
  <ds:schemaRefs>
    <ds:schemaRef ds:uri="http://schemas.microsoft.com/office/2006/metadata/properties"/>
    <ds:schemaRef ds:uri="http://schemas.microsoft.com/office/infopath/2007/PartnerControls"/>
    <ds:schemaRef ds:uri="7959941a-825e-4922-bac9-2d14cef0191f"/>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1616</Words>
  <Characters>9214</Characters>
  <Application>Microsoft Office Word</Application>
  <DocSecurity>0</DocSecurity>
  <Lines>76</Lines>
  <Paragraphs>21</Paragraphs>
  <ScaleCrop>false</ScaleCrop>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Wieser Katharina</dc:creator>
  <cp:lastModifiedBy>Richelmi Fiorenza</cp:lastModifiedBy>
  <cp:revision>2</cp:revision>
  <dcterms:created xsi:type="dcterms:W3CDTF">2026-07-31T12:18:00Z</dcterms:created>
  <dcterms:modified xsi:type="dcterms:W3CDTF">2026-07-31T12:18:00Z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7600f9bab1f41e1a102f3c268944dff">
    <vt:lpwstr>Press release|277dabf7-8d11-468a-85d5-61a0ac2179ce</vt:lpwstr>
  </property>
  <property fmtid="{D5CDD505-2E9C-101B-9397-08002B2CF9AE}" pid="3" name="CompanyNumber">
    <vt:lpwstr/>
  </property>
  <property fmtid="{D5CDD505-2E9C-101B-9397-08002B2CF9AE}" pid="4" name="ContentTypeId">
    <vt:lpwstr>0x0101004280A3742C73F949AEF8DB4577D604E4</vt:lpwstr>
  </property>
  <property fmtid="{D5CDD505-2E9C-101B-9397-08002B2CF9AE}" pid="5" name="Created By">
    <vt:lpwstr>i:0#.w|egger\manleitn</vt:lpwstr>
  </property>
  <property fmtid="{D5CDD505-2E9C-101B-9397-08002B2CF9AE}" pid="6" name="d6c76829312342159cc17347a5e3c11e">
    <vt:lpwstr>DE|1fda48ae-2149-4e7e-bf14-b4c8cfcdc2e0</vt:lpwstr>
  </property>
  <property fmtid="{D5CDD505-2E9C-101B-9397-08002B2CF9AE}" pid="7" name="EGGCompanyNumber">
    <vt:lpwstr/>
  </property>
  <property fmtid="{D5CDD505-2E9C-101B-9397-08002B2CF9AE}" pid="8" name="EGGLanguage">
    <vt:lpwstr>2;#DE|1fda48ae-2149-4e7e-bf14-b4c8cfcdc2e0</vt:lpwstr>
  </property>
  <property fmtid="{D5CDD505-2E9C-101B-9397-08002B2CF9AE}" pid="9" name="EGGLocation">
    <vt:lpwstr/>
  </property>
  <property fmtid="{D5CDD505-2E9C-101B-9397-08002B2CF9AE}" pid="10" name="EGGManagedMetadata">
    <vt:lpwstr>7;#Press release|277dabf7-8d11-468a-85d5-61a0ac2179ce</vt:lpwstr>
  </property>
  <property fmtid="{D5CDD505-2E9C-101B-9397-08002B2CF9AE}" pid="11" name="FileLeafRef">
    <vt:lpwstr>PR_0716_Jahres-PK_Pressemappe_DE.docx</vt:lpwstr>
  </property>
  <property fmtid="{D5CDD505-2E9C-101B-9397-08002B2CF9AE}" pid="12" name="hca3b1c8b6804e72a4cb54b15e8c898b">
    <vt:lpwstr/>
  </property>
  <property fmtid="{D5CDD505-2E9C-101B-9397-08002B2CF9AE}" pid="13" name="ib27c15231334c20b4f626bc056d615e">
    <vt:lpwstr/>
  </property>
  <property fmtid="{D5CDD505-2E9C-101B-9397-08002B2CF9AE}" pid="14" name="IsMyDocuments">
    <vt:bool>true</vt:bool>
  </property>
  <property fmtid="{D5CDD505-2E9C-101B-9397-08002B2CF9AE}" pid="15" name="je990da91cd74bcd802f7fa87a0d24d0">
    <vt:lpwstr/>
  </property>
  <property fmtid="{D5CDD505-2E9C-101B-9397-08002B2CF9AE}" pid="16" name="kca90c8697e84a06a0e6f221209f990f">
    <vt:lpwstr/>
  </property>
  <property fmtid="{D5CDD505-2E9C-101B-9397-08002B2CF9AE}" pid="17" name="l5f30a5630e24f67b37347b24ddb8232">
    <vt:lpwstr/>
  </property>
  <property fmtid="{D5CDD505-2E9C-101B-9397-08002B2CF9AE}" pid="18" name="l81e88aa2b8f4d32b5a50e2661906f3b">
    <vt:lpwstr>Pressetexte|277dabf7-8d11-468a-85d5-61a0ac2179ce</vt:lpwstr>
  </property>
  <property fmtid="{D5CDD505-2E9C-101B-9397-08002B2CF9AE}" pid="19" name="Language">
    <vt:lpwstr>1;#DE|1fda48ae-2149-4e7e-bf14-b4c8cfcdc2e0</vt:lpwstr>
  </property>
  <property fmtid="{D5CDD505-2E9C-101B-9397-08002B2CF9AE}" pid="20" name="Language0">
    <vt:lpwstr>2;#DE|1fda48ae-2149-4e7e-bf14-b4c8cfcdc2e0</vt:lpwstr>
  </property>
  <property fmtid="{D5CDD505-2E9C-101B-9397-08002B2CF9AE}" pid="21" name="Location">
    <vt:lpwstr/>
  </property>
  <property fmtid="{D5CDD505-2E9C-101B-9397-08002B2CF9AE}" pid="22" name="Location0">
    <vt:lpwstr/>
  </property>
  <property fmtid="{D5CDD505-2E9C-101B-9397-08002B2CF9AE}" pid="23" name="Managed Metadata">
    <vt:lpwstr/>
  </property>
  <property fmtid="{D5CDD505-2E9C-101B-9397-08002B2CF9AE}" pid="24" name="MediaServiceImageTags">
    <vt:lpwstr/>
  </property>
  <property fmtid="{D5CDD505-2E9C-101B-9397-08002B2CF9AE}" pid="25" name="Metadata0">
    <vt:lpwstr>6612014</vt:lpwstr>
  </property>
  <property fmtid="{D5CDD505-2E9C-101B-9397-08002B2CF9AE}" pid="26" name="Metadata1">
    <vt:lpwstr/>
  </property>
  <property fmtid="{D5CDD505-2E9C-101B-9397-08002B2CF9AE}" pid="27" name="Modified By">
    <vt:lpwstr>i:0#.w|egger\kmumelte</vt:lpwstr>
  </property>
  <property fmtid="{D5CDD505-2E9C-101B-9397-08002B2CF9AE}" pid="28" name="Order">
    <vt:r8>1909400</vt:r8>
  </property>
  <property fmtid="{D5CDD505-2E9C-101B-9397-08002B2CF9AE}" pid="29" name="p44efba1c8be4dfaaec801cc3adbfab7">
    <vt:lpwstr/>
  </property>
  <property fmtid="{D5CDD505-2E9C-101B-9397-08002B2CF9AE}" pid="30" name="User Field 1">
    <vt:lpwstr>Finance, Financial result BY 2015_16</vt:lpwstr>
  </property>
  <property fmtid="{D5CDD505-2E9C-101B-9397-08002B2CF9AE}" pid="31" name="_dlc_DocIdItemGuid">
    <vt:lpwstr>12e061d4-e78d-4976-803e-7cc51507660f</vt:lpwstr>
  </property>
</Properties>
</file>