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5AD2" w14:textId="4BE7C916" w:rsidR="0090386F" w:rsidRDefault="008A5EC4" w:rsidP="00281BBD">
      <w:pPr>
        <w:spacing w:after="240" w:line="276" w:lineRule="auto"/>
        <w:rPr>
          <w:b/>
          <w:color w:val="E31B37"/>
          <w:sz w:val="32"/>
          <w:szCs w:val="32"/>
          <w:u w:color="000000"/>
        </w:rPr>
      </w:pPr>
      <w:bookmarkStart w:id="0" w:name="_Toc208392761"/>
      <w:r>
        <w:rPr>
          <w:b/>
          <w:color w:val="E31B37"/>
          <w:sz w:val="32"/>
          <w:u w:color="000000"/>
        </w:rPr>
        <w:t>EGGER Group: Satisfactory company performance at the half-year mark</w:t>
      </w:r>
    </w:p>
    <w:p w14:paraId="6439801B" w14:textId="1B674CEC" w:rsidR="0090386F" w:rsidRDefault="0090386F" w:rsidP="00281BBD">
      <w:pPr>
        <w:pStyle w:val="Unterzeile"/>
        <w:spacing w:after="120" w:line="276" w:lineRule="auto"/>
        <w:ind w:left="0"/>
        <w:rPr>
          <w:b/>
          <w:color w:val="666666"/>
          <w:sz w:val="20"/>
          <w:szCs w:val="20"/>
          <w:u w:color="000000"/>
        </w:rPr>
      </w:pPr>
      <w:r>
        <w:rPr>
          <w:b/>
          <w:color w:val="666666"/>
          <w:sz w:val="20"/>
          <w:u w:color="000000"/>
        </w:rPr>
        <w:t>The EGGER Group, headquartered in St. Johann in Tirol (AT), closed the first half of its 2022/2023 financial year (reporting date 31 October 2022) with consolidated sales of EUR 2.26 billion (+14.0% as compared to the previous year). This increase in sales is primarily due to the sharp rise in costs for raw materials, energy and logistics, which led to higher sales prices. The many uncertainties and crises and their effects on the energy and raw material markets, as well as massive inflation and the resulting loss of purchasing power, have caused a noticeable decline in demand. The outlook for the second half of the year is therefore reserved.</w:t>
      </w:r>
    </w:p>
    <w:p w14:paraId="4666B7DB" w14:textId="12629553" w:rsidR="00B47E8C" w:rsidRDefault="00B47E8C" w:rsidP="00281BBD">
      <w:pPr>
        <w:pStyle w:val="Unterzeile"/>
        <w:spacing w:after="240" w:line="276" w:lineRule="auto"/>
        <w:ind w:left="0"/>
        <w:rPr>
          <w:color w:val="666666"/>
          <w:sz w:val="20"/>
          <w:szCs w:val="20"/>
        </w:rPr>
      </w:pPr>
      <w:r>
        <w:rPr>
          <w:color w:val="666666"/>
          <w:sz w:val="20"/>
        </w:rPr>
        <w:t>The first half of the 2022/23 financial year was marked by a multitude of crises and uncertainties, both economically and politically. Thomas Leissing, Chief Financial Officer EGGER Group and Speaker of the Group Management: "The very strong results of the previous year are due to the extremely high demand following the cocooning effect that resulted from the Corona crisis, and can therefore be classified as exceptional. This boom in demand has noticeably decreased since spring 2022. In the meantime, we are seeing a decline in demand in almost all markets. At the same time, we continue to face a multitude of uncertainties."</w:t>
      </w:r>
    </w:p>
    <w:p w14:paraId="6DA7D18A" w14:textId="31958310" w:rsidR="00652996" w:rsidRPr="006D3336" w:rsidRDefault="0082014E" w:rsidP="00281BBD">
      <w:pPr>
        <w:spacing w:after="120" w:line="276" w:lineRule="auto"/>
        <w:jc w:val="both"/>
        <w:rPr>
          <w:b/>
          <w:color w:val="666666"/>
          <w:sz w:val="24"/>
          <w:szCs w:val="24"/>
          <w:u w:color="000000"/>
        </w:rPr>
      </w:pPr>
      <w:r>
        <w:rPr>
          <w:b/>
          <w:color w:val="666666"/>
          <w:sz w:val="24"/>
          <w:u w:color="000000"/>
        </w:rPr>
        <w:t>Demand noticeably declined</w:t>
      </w:r>
    </w:p>
    <w:p w14:paraId="09472FC0" w14:textId="435C0A64" w:rsidR="00281BBD" w:rsidRDefault="00933DF1" w:rsidP="00281BBD">
      <w:pPr>
        <w:pStyle w:val="Unterzeile"/>
        <w:spacing w:after="120" w:line="276" w:lineRule="auto"/>
        <w:ind w:left="0"/>
        <w:rPr>
          <w:rFonts w:cs="Arial"/>
          <w:color w:val="666666"/>
          <w:sz w:val="20"/>
          <w:szCs w:val="20"/>
        </w:rPr>
      </w:pPr>
      <w:r>
        <w:rPr>
          <w:color w:val="666666"/>
          <w:sz w:val="20"/>
        </w:rPr>
        <w:t>Du</w:t>
      </w:r>
      <w:r w:rsidR="00F766EE">
        <w:rPr>
          <w:color w:val="666666"/>
          <w:sz w:val="20"/>
        </w:rPr>
        <w:t>ring the first half-year 2022/</w:t>
      </w:r>
      <w:r>
        <w:rPr>
          <w:color w:val="666666"/>
          <w:sz w:val="20"/>
        </w:rPr>
        <w:t xml:space="preserve">23 </w:t>
      </w:r>
      <w:r w:rsidR="00DD3A82">
        <w:rPr>
          <w:color w:val="666666"/>
          <w:sz w:val="20"/>
        </w:rPr>
        <w:t>EGGER was</w:t>
      </w:r>
      <w:r>
        <w:rPr>
          <w:color w:val="666666"/>
          <w:sz w:val="20"/>
        </w:rPr>
        <w:t xml:space="preserve"> able to generate </w:t>
      </w:r>
      <w:r>
        <w:rPr>
          <w:rStyle w:val="a5MetaProBold75kaMetaPro75k"/>
          <w:rFonts w:ascii="Arial" w:hAnsi="Arial"/>
          <w:sz w:val="20"/>
        </w:rPr>
        <w:t>sales</w:t>
      </w:r>
      <w:r>
        <w:rPr>
          <w:rStyle w:val="a1MetaProNormal75kaMetaPro75k"/>
          <w:sz w:val="20"/>
        </w:rPr>
        <w:t xml:space="preserve"> of EUR 2,255.4 million (+14.0% as compared to the first half-year 2021/22) and a</w:t>
      </w:r>
      <w:r w:rsidR="00E7112E">
        <w:rPr>
          <w:rStyle w:val="a1MetaProNormal75kaMetaPro75k"/>
          <w:sz w:val="20"/>
        </w:rPr>
        <w:t>n</w:t>
      </w:r>
      <w:r>
        <w:rPr>
          <w:rStyle w:val="a1MetaProNormal75kaMetaPro75k"/>
          <w:sz w:val="20"/>
        </w:rPr>
        <w:t xml:space="preserve"> </w:t>
      </w:r>
      <w:r>
        <w:rPr>
          <w:rStyle w:val="a5MetaProBold75kaMetaPro75k"/>
          <w:rFonts w:ascii="Arial" w:hAnsi="Arial"/>
          <w:sz w:val="20"/>
        </w:rPr>
        <w:t>EBITDA</w:t>
      </w:r>
      <w:r>
        <w:rPr>
          <w:rStyle w:val="a1MetaProNormal75kaMetaPro75k"/>
          <w:sz w:val="20"/>
        </w:rPr>
        <w:t xml:space="preserve"> of</w:t>
      </w:r>
      <w:r w:rsidR="00B63CC7">
        <w:rPr>
          <w:rStyle w:val="a1MetaProNormal75kaMetaPro75k"/>
          <w:sz w:val="20"/>
        </w:rPr>
        <w:t xml:space="preserve"> EUR 353.7 million </w:t>
      </w:r>
      <w:r w:rsidR="0043063F">
        <w:rPr>
          <w:rStyle w:val="a1MetaProNormal75kaMetaPro75k"/>
          <w:sz w:val="20"/>
        </w:rPr>
        <w:br/>
      </w:r>
      <w:r w:rsidR="00B63CC7">
        <w:rPr>
          <w:rStyle w:val="a1MetaProNormal75kaMetaPro75k"/>
          <w:sz w:val="20"/>
        </w:rPr>
        <w:t>(–</w:t>
      </w:r>
      <w:r>
        <w:rPr>
          <w:rStyle w:val="a1MetaProNormal75kaMetaPro75k"/>
          <w:sz w:val="20"/>
        </w:rPr>
        <w:t xml:space="preserve">26.1% compared to the previous year). The </w:t>
      </w:r>
      <w:r>
        <w:rPr>
          <w:rStyle w:val="a1MetaProNormal75kaMetaPro75k"/>
          <w:b/>
          <w:sz w:val="20"/>
        </w:rPr>
        <w:t>EBITDA margin</w:t>
      </w:r>
      <w:r>
        <w:rPr>
          <w:rStyle w:val="a1MetaProNormal75kaMetaPro75k"/>
          <w:sz w:val="20"/>
        </w:rPr>
        <w:t xml:space="preserve"> is 15.7%, the </w:t>
      </w:r>
      <w:r>
        <w:rPr>
          <w:rStyle w:val="a1MetaProNormal75kaMetaPro75k"/>
          <w:b/>
          <w:sz w:val="20"/>
        </w:rPr>
        <w:t>shareholder’s equity ratio</w:t>
      </w:r>
      <w:r>
        <w:rPr>
          <w:rStyle w:val="a1MetaProNormal75kaMetaPro75k"/>
          <w:sz w:val="20"/>
        </w:rPr>
        <w:t xml:space="preserve"> is at the high </w:t>
      </w:r>
      <w:r>
        <w:rPr>
          <w:color w:val="666666"/>
          <w:sz w:val="20"/>
        </w:rPr>
        <w:t>level of 51.2%.</w:t>
      </w:r>
    </w:p>
    <w:p w14:paraId="3A2CBDDF" w14:textId="33BAFB92" w:rsidR="00286E9B" w:rsidRDefault="00286E9B" w:rsidP="00281BBD">
      <w:pPr>
        <w:pStyle w:val="Unterzeile"/>
        <w:spacing w:after="240" w:line="276" w:lineRule="auto"/>
        <w:ind w:left="0"/>
        <w:rPr>
          <w:rFonts w:cs="Arial"/>
          <w:color w:val="636362"/>
          <w:spacing w:val="2"/>
          <w:w w:val="95"/>
        </w:rPr>
      </w:pPr>
      <w:r>
        <w:rPr>
          <w:color w:val="666666"/>
          <w:sz w:val="20"/>
        </w:rPr>
        <w:t xml:space="preserve">This result reflects the highly volatile conditions and developments of the past months. The decline in earnings is spread across all divisions, taking into account that the same period of the previous year was also characterised by an exceptionally good market environment and margin level in all areas. The decline was most pronounced in the </w:t>
      </w:r>
      <w:r>
        <w:rPr>
          <w:b/>
          <w:bCs/>
          <w:color w:val="666666"/>
          <w:sz w:val="20"/>
        </w:rPr>
        <w:t>Building Products Division</w:t>
      </w:r>
      <w:r>
        <w:rPr>
          <w:color w:val="666666"/>
          <w:sz w:val="20"/>
        </w:rPr>
        <w:t xml:space="preserve">, which had achieved record results in the previous year due to the construction boom. In the </w:t>
      </w:r>
      <w:r>
        <w:rPr>
          <w:b/>
          <w:bCs/>
          <w:color w:val="666666"/>
          <w:sz w:val="20"/>
        </w:rPr>
        <w:t>Decorative Products Division</w:t>
      </w:r>
      <w:r>
        <w:rPr>
          <w:color w:val="666666"/>
          <w:sz w:val="20"/>
        </w:rPr>
        <w:t xml:space="preserve">, volume increases were achieved only in the newest </w:t>
      </w:r>
      <w:r w:rsidR="00790F7F">
        <w:rPr>
          <w:color w:val="666666"/>
          <w:sz w:val="20"/>
        </w:rPr>
        <w:t xml:space="preserve">plant, in Lexington, NC (US). </w:t>
      </w:r>
      <w:r>
        <w:rPr>
          <w:color w:val="666666"/>
          <w:sz w:val="20"/>
        </w:rPr>
        <w:t xml:space="preserve">The Eastern European plants, where the effects of the Ukraine crisis were felt most directly, posted the largest declines in earnings. Earnings in the </w:t>
      </w:r>
      <w:r>
        <w:rPr>
          <w:b/>
          <w:bCs/>
          <w:color w:val="666666"/>
          <w:sz w:val="20"/>
        </w:rPr>
        <w:t>Flooring Products Division</w:t>
      </w:r>
      <w:r>
        <w:rPr>
          <w:color w:val="666666"/>
          <w:sz w:val="20"/>
        </w:rPr>
        <w:t xml:space="preserve"> also declined due to falling demand, especially in the DIY sector. </w:t>
      </w:r>
    </w:p>
    <w:p w14:paraId="7450C536" w14:textId="080E67C5" w:rsidR="006D3336" w:rsidRPr="006D3336" w:rsidRDefault="005D76EC" w:rsidP="00281BBD">
      <w:pPr>
        <w:spacing w:after="120" w:line="276" w:lineRule="auto"/>
        <w:jc w:val="both"/>
        <w:rPr>
          <w:b/>
          <w:color w:val="666666"/>
          <w:sz w:val="24"/>
          <w:szCs w:val="24"/>
          <w:u w:color="000000"/>
        </w:rPr>
      </w:pPr>
      <w:r>
        <w:rPr>
          <w:b/>
          <w:color w:val="666666"/>
          <w:sz w:val="24"/>
          <w:u w:color="000000"/>
        </w:rPr>
        <w:t>Continued investment in the plants</w:t>
      </w:r>
    </w:p>
    <w:p w14:paraId="4AFFAF98" w14:textId="1B4652FA" w:rsidR="00286E9B" w:rsidRPr="00286E9B" w:rsidRDefault="006D3336" w:rsidP="00281BBD">
      <w:pPr>
        <w:pStyle w:val="01bBasictextSpaltenspanner01Basictext"/>
        <w:spacing w:after="240" w:line="276" w:lineRule="auto"/>
        <w:jc w:val="both"/>
        <w:rPr>
          <w:rFonts w:ascii="Arial" w:eastAsia="Times New Roman" w:hAnsi="Arial" w:cs="Times New Roman"/>
          <w:color w:val="666666"/>
          <w:sz w:val="20"/>
        </w:rPr>
      </w:pPr>
      <w:r>
        <w:rPr>
          <w:rFonts w:ascii="Arial" w:hAnsi="Arial"/>
          <w:color w:val="666666"/>
          <w:sz w:val="20"/>
        </w:rPr>
        <w:t xml:space="preserve">It has always been part of the EGGER strategy to continuously develop the Group. Ongoing investments are made in existing plants to keep them at the cutting edge of technology. In the first half of the </w:t>
      </w:r>
      <w:r w:rsidR="00790F7F">
        <w:rPr>
          <w:rFonts w:ascii="Arial" w:hAnsi="Arial"/>
          <w:color w:val="666666"/>
          <w:sz w:val="20"/>
        </w:rPr>
        <w:t xml:space="preserve">year, investments amounted to </w:t>
      </w:r>
      <w:r>
        <w:rPr>
          <w:rFonts w:ascii="Arial" w:hAnsi="Arial"/>
          <w:color w:val="666666"/>
          <w:sz w:val="20"/>
        </w:rPr>
        <w:t>EUR 229.7 million (141.1 million in the same period last year). This capital expenditure went in particular to projects for backward integration, for increasing sustainability performance in production, as well as for optimising the internal flow of materials and increasing efficiency in warehousing.</w:t>
      </w:r>
    </w:p>
    <w:p w14:paraId="71C376A6" w14:textId="4896210B" w:rsidR="006D3336" w:rsidRPr="00FB48C9" w:rsidRDefault="006D3336" w:rsidP="00281BBD">
      <w:pPr>
        <w:spacing w:after="120" w:line="276" w:lineRule="auto"/>
        <w:jc w:val="both"/>
        <w:rPr>
          <w:b/>
          <w:color w:val="666666"/>
          <w:sz w:val="24"/>
          <w:szCs w:val="24"/>
          <w:u w:color="000000"/>
        </w:rPr>
      </w:pPr>
      <w:r>
        <w:rPr>
          <w:b/>
          <w:color w:val="666666"/>
          <w:sz w:val="24"/>
          <w:u w:color="000000"/>
        </w:rPr>
        <w:lastRenderedPageBreak/>
        <w:t>Challenges concerning raw material and energy markets</w:t>
      </w:r>
    </w:p>
    <w:p w14:paraId="5ED58DEC" w14:textId="57C617AF" w:rsidR="00167B41" w:rsidRPr="00167B41" w:rsidRDefault="00167B41" w:rsidP="00281BBD">
      <w:pPr>
        <w:pStyle w:val="01bBasictextSpaltenspanner01Basictext"/>
        <w:spacing w:after="240" w:line="276" w:lineRule="auto"/>
        <w:jc w:val="both"/>
        <w:rPr>
          <w:rFonts w:ascii="Arial" w:eastAsia="Times New Roman" w:hAnsi="Arial" w:cs="Times New Roman"/>
          <w:color w:val="666666"/>
          <w:sz w:val="20"/>
        </w:rPr>
      </w:pPr>
      <w:r>
        <w:rPr>
          <w:rFonts w:ascii="Arial" w:hAnsi="Arial"/>
          <w:color w:val="666666"/>
          <w:sz w:val="20"/>
        </w:rPr>
        <w:t>The situation on the global raw material and energy markets was and remains extremely challenging. In the first half of 2022/23, prices on all raw material markets relevant to EGGER rose significantly and remain at a very high level. Availabilities were also under pressure. The top priority of EGGER's purchasing strategy was therefore always to secure the supply of the essential raw materials wood, chemicals and paper to all plants and to reliably supply customers.</w:t>
      </w:r>
      <w:r w:rsidR="00E7112E">
        <w:rPr>
          <w:rFonts w:ascii="Arial" w:hAnsi="Arial"/>
          <w:color w:val="666666"/>
          <w:sz w:val="20"/>
        </w:rPr>
        <w:t xml:space="preserve"> </w:t>
      </w:r>
      <w:r>
        <w:rPr>
          <w:rFonts w:ascii="Arial" w:hAnsi="Arial"/>
          <w:color w:val="666666"/>
          <w:sz w:val="20"/>
        </w:rPr>
        <w:t>With regard to a potentially threatening energy shortage, EGGER is well secured at all major locations thanks to its own biomass power plants. With this strategy, EGGER is striving to decouple itself from fossil fuels as far as possible, while at the same time avoiding the purely thermal utilisation of raw materials and promoting the cascading use of the valuable raw material wood.</w:t>
      </w:r>
    </w:p>
    <w:p w14:paraId="116CF305" w14:textId="0EC60C61" w:rsidR="003E4B9E" w:rsidRPr="005D76EC" w:rsidRDefault="00167B41" w:rsidP="00281BBD">
      <w:pPr>
        <w:spacing w:after="120" w:line="276" w:lineRule="auto"/>
        <w:jc w:val="both"/>
        <w:rPr>
          <w:b/>
          <w:color w:val="666666"/>
          <w:sz w:val="24"/>
          <w:szCs w:val="24"/>
          <w:u w:color="000000"/>
        </w:rPr>
      </w:pPr>
      <w:r>
        <w:rPr>
          <w:b/>
          <w:color w:val="666666"/>
          <w:sz w:val="24"/>
          <w:u w:color="000000"/>
        </w:rPr>
        <w:t>Outlook for second half-year fraught with uncertainties</w:t>
      </w:r>
    </w:p>
    <w:p w14:paraId="06DD27BB" w14:textId="485AAC92" w:rsidR="005D76EC" w:rsidRDefault="00167B41" w:rsidP="00281BBD">
      <w:pPr>
        <w:spacing w:after="240" w:line="276" w:lineRule="auto"/>
        <w:jc w:val="both"/>
        <w:rPr>
          <w:color w:val="666666"/>
          <w:szCs w:val="18"/>
        </w:rPr>
      </w:pPr>
      <w:r>
        <w:rPr>
          <w:color w:val="666666"/>
        </w:rPr>
        <w:t xml:space="preserve">The overall economic outlook remains fraught with uncertainty for the coming months and will continue to be strongly influenced by the challenges on the energy and raw material markets. This means that earnings expectations for the second half of the 2022/23 financial year are also reserved. In the medium term, EGGER expects price levels to remain high and sales to remain stable, but with moderate demand from the main markets. In the long term, the EGGER Group will continue to exploit the production advantages of its state-of-the-art industrial base. Given its sustainable business model and strong financial base, EGGER will not only weather the current economic slowdown well, but will even emerge stronger. </w:t>
      </w:r>
    </w:p>
    <w:p w14:paraId="32E43137" w14:textId="56CC0345" w:rsidR="005D76EC" w:rsidRPr="005D76EC" w:rsidRDefault="005D76EC" w:rsidP="00281BBD">
      <w:pPr>
        <w:spacing w:after="120" w:line="276" w:lineRule="auto"/>
        <w:jc w:val="both"/>
        <w:rPr>
          <w:b/>
          <w:color w:val="666666"/>
          <w:sz w:val="24"/>
          <w:szCs w:val="24"/>
          <w:u w:color="000000"/>
        </w:rPr>
      </w:pPr>
      <w:r>
        <w:rPr>
          <w:b/>
          <w:color w:val="666666"/>
          <w:sz w:val="24"/>
          <w:u w:color="000000"/>
        </w:rPr>
        <w:t>Growth thanks to acquisition in Italy</w:t>
      </w:r>
    </w:p>
    <w:p w14:paraId="39A5D26E" w14:textId="599B2BA3" w:rsidR="005D76EC" w:rsidRPr="005D76EC" w:rsidRDefault="005D76EC" w:rsidP="00281BBD">
      <w:pPr>
        <w:spacing w:after="120" w:line="276" w:lineRule="auto"/>
        <w:jc w:val="both"/>
        <w:rPr>
          <w:color w:val="666666"/>
          <w:szCs w:val="18"/>
        </w:rPr>
      </w:pPr>
      <w:r>
        <w:rPr>
          <w:color w:val="666666"/>
        </w:rPr>
        <w:t>Together with its approximately 10,900 employees worldwide, EGGER will continue to grow and make more from wood in the future as well. Another important step on this path has already been taken recently: As communicated last week, EGGER acquired, on 15 December 2022, 60% of the shares in the Italian wood-based material manufacturer SAIB. SAIB, based in Caorso, near Piacenza, has been one of the leading wood-based material manufacturers in Italy for 60 years, with a strong focus on design and sustainability. With this acquisition, EGGER is confirming its strategy of further growth in its home market Europe.</w:t>
      </w:r>
    </w:p>
    <w:p w14:paraId="7BCBD7E0" w14:textId="0CCF747D" w:rsidR="00281BBD" w:rsidRDefault="00D426DE" w:rsidP="00281BBD">
      <w:pPr>
        <w:spacing w:after="240" w:line="276" w:lineRule="auto"/>
        <w:jc w:val="both"/>
        <w:rPr>
          <w:color w:val="666666"/>
        </w:rPr>
      </w:pPr>
      <w:r>
        <w:rPr>
          <w:color w:val="666666"/>
        </w:rPr>
        <w:t>The EGGER half-year financial report for 2022/23 is now available</w:t>
      </w:r>
      <w:r w:rsidR="004A044E">
        <w:rPr>
          <w:color w:val="666666"/>
        </w:rPr>
        <w:t xml:space="preserve"> </w:t>
      </w:r>
      <w:hyperlink r:id="rId13" w:history="1">
        <w:r w:rsidR="004A044E" w:rsidRPr="004914CF">
          <w:rPr>
            <w:rStyle w:val="Hyperlink"/>
          </w:rPr>
          <w:t>o</w:t>
        </w:r>
        <w:r w:rsidR="004A044E" w:rsidRPr="004914CF">
          <w:rPr>
            <w:rStyle w:val="Hyperlink"/>
          </w:rPr>
          <w:t>n</w:t>
        </w:r>
        <w:r w:rsidR="004A044E" w:rsidRPr="004914CF">
          <w:rPr>
            <w:rStyle w:val="Hyperlink"/>
          </w:rPr>
          <w:t>li</w:t>
        </w:r>
        <w:bookmarkStart w:id="1" w:name="_GoBack"/>
        <w:bookmarkEnd w:id="1"/>
        <w:r w:rsidR="004A044E" w:rsidRPr="004914CF">
          <w:rPr>
            <w:rStyle w:val="Hyperlink"/>
          </w:rPr>
          <w:t>n</w:t>
        </w:r>
        <w:r w:rsidR="004A044E" w:rsidRPr="004914CF">
          <w:rPr>
            <w:rStyle w:val="Hyperlink"/>
          </w:rPr>
          <w:t>e</w:t>
        </w:r>
      </w:hyperlink>
      <w:r>
        <w:rPr>
          <w:color w:val="666666"/>
        </w:rPr>
        <w:t>.</w:t>
      </w:r>
    </w:p>
    <w:p w14:paraId="3EF468CC" w14:textId="77777777" w:rsidR="00281BBD" w:rsidRDefault="00281BBD">
      <w:pPr>
        <w:spacing w:line="240" w:lineRule="auto"/>
        <w:rPr>
          <w:color w:val="666666"/>
        </w:rPr>
      </w:pPr>
      <w:r>
        <w:br w:type="page"/>
      </w:r>
    </w:p>
    <w:p w14:paraId="138507A0" w14:textId="264BEDB2" w:rsidR="000B3D63" w:rsidRPr="007D5C6C" w:rsidRDefault="000B3D63" w:rsidP="00281BBD">
      <w:pPr>
        <w:spacing w:after="120" w:line="276" w:lineRule="auto"/>
        <w:jc w:val="both"/>
        <w:rPr>
          <w:b/>
          <w:color w:val="666666"/>
          <w:sz w:val="24"/>
          <w:szCs w:val="24"/>
          <w:u w:color="000000"/>
        </w:rPr>
      </w:pPr>
      <w:r>
        <w:rPr>
          <w:b/>
          <w:color w:val="666666"/>
          <w:sz w:val="24"/>
          <w:u w:color="000000"/>
        </w:rPr>
        <w:lastRenderedPageBreak/>
        <w:t>About EGGER</w:t>
      </w:r>
    </w:p>
    <w:p w14:paraId="54BB3DC7" w14:textId="72A547F1" w:rsidR="003C647B" w:rsidRPr="003C647B" w:rsidRDefault="003C647B" w:rsidP="00281BBD">
      <w:pPr>
        <w:spacing w:after="120" w:line="276" w:lineRule="auto"/>
        <w:jc w:val="both"/>
        <w:rPr>
          <w:color w:val="666666"/>
          <w:szCs w:val="18"/>
        </w:rPr>
      </w:pPr>
      <w:r>
        <w:rPr>
          <w:color w:val="666666"/>
        </w:rPr>
        <w:t>The family company, founded in 1961, employs approximately 10,900 people. In 20 plants across the world, they produce an extensive product range of wood-based materials (chipboard, OSB and MDF board) as well as timber. The company generated sales of EUR 4.23 billion in the 2021/2022 financial year. EGGER has global customers in the furniture industry, wood construction and flooring retail, as well as DIY markets. EGGER products are found in countless areas of private and public life, including kitchens, bathrooms, offices, living rooms and bedrooms. EGGER is a full-range supplier for the furniture and interior design industry, for wood construction and wood-based flooring industries.</w:t>
      </w:r>
    </w:p>
    <w:p w14:paraId="3D4C8F8F" w14:textId="77777777" w:rsidR="00C01B72" w:rsidRPr="00E7112E" w:rsidRDefault="00C01B72" w:rsidP="00281BBD">
      <w:pPr>
        <w:spacing w:after="120" w:line="276" w:lineRule="auto"/>
        <w:jc w:val="both"/>
        <w:rPr>
          <w:color w:val="666666"/>
        </w:rPr>
      </w:pPr>
    </w:p>
    <w:p w14:paraId="3D2C2F06" w14:textId="77777777" w:rsidR="007D3547" w:rsidRPr="00E7112E" w:rsidRDefault="007D3547" w:rsidP="00281BBD">
      <w:pPr>
        <w:pBdr>
          <w:top w:val="single" w:sz="4" w:space="1" w:color="666666"/>
        </w:pBdr>
        <w:spacing w:after="120" w:line="276" w:lineRule="auto"/>
        <w:jc w:val="both"/>
        <w:rPr>
          <w:color w:val="666666"/>
        </w:rPr>
      </w:pPr>
    </w:p>
    <w:p w14:paraId="6314DD5B" w14:textId="11726DCB" w:rsidR="007D3547" w:rsidRPr="00FC6AC6" w:rsidRDefault="00C01B72" w:rsidP="00281BBD">
      <w:pPr>
        <w:spacing w:after="120" w:line="276" w:lineRule="auto"/>
        <w:ind w:left="425"/>
        <w:jc w:val="both"/>
        <w:rPr>
          <w:b/>
          <w:color w:val="E31B37"/>
          <w:sz w:val="24"/>
          <w:szCs w:val="24"/>
        </w:rPr>
      </w:pPr>
      <w:r>
        <w:rPr>
          <w:b/>
          <w:color w:val="E31B37"/>
          <w:sz w:val="24"/>
        </w:rPr>
        <w:t>Half-year financial statement of the EGGER Group</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E01849" w14:paraId="17A7FCB4" w14:textId="77777777" w:rsidTr="006A47FD">
        <w:trPr>
          <w:trHeight w:val="1559"/>
        </w:trPr>
        <w:tc>
          <w:tcPr>
            <w:tcW w:w="4182" w:type="dxa"/>
            <w:tcMar>
              <w:top w:w="0" w:type="dxa"/>
              <w:left w:w="425" w:type="dxa"/>
              <w:bottom w:w="170" w:type="dxa"/>
              <w:right w:w="0" w:type="dxa"/>
            </w:tcMar>
          </w:tcPr>
          <w:p w14:paraId="7CA901B5" w14:textId="700661B6" w:rsidR="007D3547" w:rsidRDefault="00860912" w:rsidP="00281BBD">
            <w:pPr>
              <w:pStyle w:val="Factbox"/>
              <w:numPr>
                <w:ilvl w:val="0"/>
                <w:numId w:val="3"/>
              </w:numPr>
              <w:tabs>
                <w:tab w:val="clear" w:pos="355"/>
                <w:tab w:val="num" w:pos="147"/>
              </w:tabs>
              <w:spacing w:after="120" w:line="276" w:lineRule="auto"/>
              <w:ind w:left="431" w:hanging="425"/>
              <w:jc w:val="left"/>
              <w:rPr>
                <w:color w:val="666666"/>
              </w:rPr>
            </w:pPr>
            <w:r>
              <w:rPr>
                <w:color w:val="666666"/>
              </w:rPr>
              <w:t>Sales for the first ha</w:t>
            </w:r>
            <w:r w:rsidR="00345234">
              <w:rPr>
                <w:color w:val="666666"/>
              </w:rPr>
              <w:t>lf of the financial year 2022/</w:t>
            </w:r>
            <w:r>
              <w:rPr>
                <w:color w:val="666666"/>
              </w:rPr>
              <w:t xml:space="preserve">23: </w:t>
            </w:r>
            <w:r>
              <w:rPr>
                <w:color w:val="666666"/>
              </w:rPr>
              <w:br/>
              <w:t>EUR 2.26 billion (+14 % as compared to the previous year)</w:t>
            </w:r>
          </w:p>
          <w:p w14:paraId="7AB37EAD" w14:textId="49C5DAD1" w:rsidR="00357EB8" w:rsidRPr="00695D26" w:rsidRDefault="00B3466D" w:rsidP="00281BBD">
            <w:pPr>
              <w:pStyle w:val="Factbox"/>
              <w:numPr>
                <w:ilvl w:val="0"/>
                <w:numId w:val="3"/>
              </w:numPr>
              <w:tabs>
                <w:tab w:val="clear" w:pos="355"/>
                <w:tab w:val="num" w:pos="143"/>
              </w:tabs>
              <w:spacing w:after="120" w:line="276" w:lineRule="auto"/>
              <w:ind w:left="427" w:hanging="427"/>
              <w:jc w:val="left"/>
              <w:rPr>
                <w:color w:val="666666"/>
              </w:rPr>
            </w:pPr>
            <w:r>
              <w:rPr>
                <w:color w:val="666666"/>
              </w:rPr>
              <w:t xml:space="preserve">EBITDA was EUR 353.7 million  </w:t>
            </w:r>
            <w:r>
              <w:rPr>
                <w:rStyle w:val="a1MetaProNormal75kaMetaPro75k"/>
              </w:rPr>
              <w:br/>
              <w:t>(</w:t>
            </w:r>
            <w:r>
              <w:rPr>
                <w:color w:val="666666"/>
              </w:rPr>
              <w:t>–</w:t>
            </w:r>
            <w:r>
              <w:rPr>
                <w:rStyle w:val="a1MetaProNormal75kaMetaPro75k"/>
              </w:rPr>
              <w:t>26.1%</w:t>
            </w:r>
            <w:r>
              <w:rPr>
                <w:color w:val="666666"/>
              </w:rPr>
              <w:t xml:space="preserve"> as compared to the previous year)</w:t>
            </w:r>
          </w:p>
        </w:tc>
        <w:tc>
          <w:tcPr>
            <w:tcW w:w="4182" w:type="dxa"/>
            <w:tcMar>
              <w:top w:w="0" w:type="dxa"/>
              <w:left w:w="0" w:type="dxa"/>
              <w:bottom w:w="170" w:type="dxa"/>
              <w:right w:w="0" w:type="dxa"/>
            </w:tcMar>
          </w:tcPr>
          <w:p w14:paraId="490C3506" w14:textId="77777777" w:rsidR="00AE2854" w:rsidRPr="00357EB8" w:rsidRDefault="00AE2854" w:rsidP="00281BBD">
            <w:pPr>
              <w:pStyle w:val="Factbox"/>
              <w:numPr>
                <w:ilvl w:val="0"/>
                <w:numId w:val="3"/>
              </w:numPr>
              <w:tabs>
                <w:tab w:val="clear" w:pos="355"/>
                <w:tab w:val="num" w:pos="147"/>
              </w:tabs>
              <w:spacing w:after="120" w:line="276" w:lineRule="auto"/>
              <w:ind w:left="431" w:hanging="425"/>
              <w:jc w:val="left"/>
              <w:rPr>
                <w:color w:val="666666"/>
              </w:rPr>
            </w:pPr>
            <w:r>
              <w:rPr>
                <w:color w:val="666666"/>
              </w:rPr>
              <w:t>Increase in sales primarily due to strong rise in costs for raw materials, energy and logistics</w:t>
            </w:r>
          </w:p>
          <w:p w14:paraId="3A4B1030" w14:textId="048F8C2B" w:rsidR="00DC65CE" w:rsidRDefault="003C647B" w:rsidP="00281BBD">
            <w:pPr>
              <w:pStyle w:val="Factbox"/>
              <w:numPr>
                <w:ilvl w:val="0"/>
                <w:numId w:val="3"/>
              </w:numPr>
              <w:tabs>
                <w:tab w:val="clear" w:pos="355"/>
                <w:tab w:val="num" w:pos="143"/>
              </w:tabs>
              <w:spacing w:after="120" w:line="276" w:lineRule="auto"/>
              <w:ind w:left="427" w:hanging="427"/>
              <w:jc w:val="left"/>
              <w:rPr>
                <w:color w:val="666666"/>
              </w:rPr>
            </w:pPr>
            <w:r>
              <w:rPr>
                <w:color w:val="666666"/>
              </w:rPr>
              <w:t>Decline in earnings in all product areas: most significant decline in the Building Products category</w:t>
            </w:r>
          </w:p>
          <w:p w14:paraId="1C26CD8B" w14:textId="36C7DA94" w:rsidR="007D3547" w:rsidRPr="003F4F51" w:rsidRDefault="00DC65CE" w:rsidP="00281BBD">
            <w:pPr>
              <w:pStyle w:val="Factbox"/>
              <w:numPr>
                <w:ilvl w:val="0"/>
                <w:numId w:val="3"/>
              </w:numPr>
              <w:tabs>
                <w:tab w:val="clear" w:pos="355"/>
                <w:tab w:val="num" w:pos="143"/>
              </w:tabs>
              <w:spacing w:after="120" w:line="276" w:lineRule="auto"/>
              <w:ind w:left="427" w:hanging="427"/>
              <w:jc w:val="left"/>
              <w:rPr>
                <w:color w:val="666666"/>
              </w:rPr>
            </w:pPr>
            <w:r>
              <w:rPr>
                <w:color w:val="666666"/>
              </w:rPr>
              <w:t>Outlook for the second half of the year reserved</w:t>
            </w:r>
          </w:p>
        </w:tc>
      </w:tr>
    </w:tbl>
    <w:p w14:paraId="22964981" w14:textId="1D7B3D70" w:rsidR="007D3547" w:rsidRPr="00E7112E" w:rsidRDefault="007D3547" w:rsidP="00281BBD">
      <w:pPr>
        <w:pBdr>
          <w:top w:val="single" w:sz="4" w:space="1" w:color="666666"/>
        </w:pBdr>
        <w:spacing w:after="120" w:line="276" w:lineRule="auto"/>
        <w:jc w:val="both"/>
        <w:rPr>
          <w:b/>
          <w:color w:val="E31B37"/>
          <w:szCs w:val="32"/>
          <w:u w:color="000000"/>
        </w:rPr>
      </w:pPr>
    </w:p>
    <w:p w14:paraId="1F79984B" w14:textId="77777777" w:rsidR="00F57390" w:rsidRPr="00B410F3" w:rsidRDefault="00F57390" w:rsidP="00281BBD">
      <w:pPr>
        <w:tabs>
          <w:tab w:val="left" w:pos="992"/>
        </w:tabs>
        <w:spacing w:after="120" w:line="276" w:lineRule="auto"/>
        <w:ind w:right="-1701"/>
        <w:jc w:val="both"/>
        <w:rPr>
          <w:b/>
          <w:color w:val="E31B37"/>
          <w:sz w:val="16"/>
          <w:szCs w:val="16"/>
        </w:rPr>
      </w:pPr>
      <w:r>
        <w:rPr>
          <w:b/>
          <w:color w:val="E31B37"/>
          <w:sz w:val="16"/>
        </w:rPr>
        <w:t>For queries:</w:t>
      </w:r>
    </w:p>
    <w:p w14:paraId="16D42760" w14:textId="77777777" w:rsidR="00F57390" w:rsidRPr="00E7112E" w:rsidRDefault="00F57390" w:rsidP="00281BBD">
      <w:pPr>
        <w:spacing w:line="276" w:lineRule="auto"/>
        <w:jc w:val="both"/>
        <w:rPr>
          <w:color w:val="666666"/>
        </w:rPr>
      </w:pPr>
    </w:p>
    <w:p w14:paraId="4E4E7F28" w14:textId="77777777" w:rsidR="003C647B" w:rsidRPr="004E06FC" w:rsidRDefault="003C647B" w:rsidP="00281BBD">
      <w:pPr>
        <w:pStyle w:val="Adressebold"/>
        <w:framePr w:hSpace="0" w:wrap="auto" w:vAnchor="margin" w:hAnchor="text" w:yAlign="inline"/>
        <w:spacing w:before="0" w:line="280" w:lineRule="exact"/>
        <w:ind w:right="-1701"/>
        <w:suppressOverlap w:val="0"/>
        <w:rPr>
          <w:b w:val="0"/>
          <w:color w:val="666666"/>
          <w:szCs w:val="16"/>
        </w:rPr>
      </w:pPr>
      <w:r>
        <w:rPr>
          <w:b w:val="0"/>
          <w:color w:val="666666"/>
        </w:rPr>
        <w:t>FRITZ EGGER GmbH &amp; Co OG</w:t>
      </w:r>
    </w:p>
    <w:p w14:paraId="347105A3" w14:textId="77777777" w:rsidR="003C647B" w:rsidRPr="00E7112E" w:rsidRDefault="003C647B" w:rsidP="00281BBD">
      <w:pPr>
        <w:pStyle w:val="Adressebold"/>
        <w:framePr w:hSpace="0" w:wrap="auto" w:vAnchor="margin" w:hAnchor="text" w:yAlign="inline"/>
        <w:spacing w:before="0" w:line="280" w:lineRule="exact"/>
        <w:ind w:right="-1701"/>
        <w:suppressOverlap w:val="0"/>
        <w:rPr>
          <w:b w:val="0"/>
          <w:color w:val="666666"/>
          <w:szCs w:val="16"/>
          <w:lang w:val="de-DE"/>
        </w:rPr>
      </w:pPr>
      <w:r w:rsidRPr="00E7112E">
        <w:rPr>
          <w:b w:val="0"/>
          <w:color w:val="666666"/>
          <w:lang w:val="de-DE"/>
        </w:rPr>
        <w:t>Holzwerkstoffe</w:t>
      </w:r>
    </w:p>
    <w:p w14:paraId="6EF20B77" w14:textId="77777777" w:rsidR="003C647B" w:rsidRPr="00E7112E" w:rsidRDefault="003C647B" w:rsidP="00281BBD">
      <w:pPr>
        <w:pStyle w:val="Adresse"/>
        <w:framePr w:hSpace="0" w:wrap="auto" w:vAnchor="margin" w:hAnchor="text" w:yAlign="inline"/>
        <w:spacing w:before="0" w:line="280" w:lineRule="exact"/>
        <w:ind w:right="-1701"/>
        <w:suppressOverlap w:val="0"/>
        <w:rPr>
          <w:color w:val="666666"/>
          <w:lang w:val="de-DE"/>
        </w:rPr>
      </w:pPr>
      <w:r w:rsidRPr="00E7112E">
        <w:rPr>
          <w:color w:val="666666"/>
          <w:lang w:val="de-DE"/>
        </w:rPr>
        <w:t>Manuela Leitner</w:t>
      </w:r>
    </w:p>
    <w:p w14:paraId="56AEB87C" w14:textId="77777777" w:rsidR="003C647B" w:rsidRPr="00E7112E" w:rsidRDefault="003C647B" w:rsidP="00281BBD">
      <w:pPr>
        <w:pStyle w:val="Adresse"/>
        <w:framePr w:hSpace="0" w:wrap="auto" w:vAnchor="margin" w:hAnchor="text" w:yAlign="inline"/>
        <w:spacing w:before="0" w:line="280" w:lineRule="exact"/>
        <w:ind w:right="-1701"/>
        <w:suppressOverlap w:val="0"/>
        <w:rPr>
          <w:color w:val="666666"/>
          <w:lang w:val="de-DE"/>
        </w:rPr>
      </w:pPr>
      <w:r w:rsidRPr="00E7112E">
        <w:rPr>
          <w:color w:val="666666"/>
          <w:lang w:val="de-DE"/>
        </w:rPr>
        <w:t>Weiberndorf 20</w:t>
      </w:r>
    </w:p>
    <w:p w14:paraId="07E84863" w14:textId="77777777" w:rsidR="003C647B" w:rsidRPr="00E7112E" w:rsidRDefault="003C647B" w:rsidP="00281BBD">
      <w:pPr>
        <w:pStyle w:val="Adresse"/>
        <w:framePr w:hSpace="0" w:wrap="auto" w:vAnchor="margin" w:hAnchor="text" w:yAlign="inline"/>
        <w:spacing w:before="0" w:line="280" w:lineRule="exact"/>
        <w:ind w:right="-1701"/>
        <w:suppressOverlap w:val="0"/>
        <w:rPr>
          <w:color w:val="666666"/>
          <w:lang w:val="de-DE"/>
        </w:rPr>
      </w:pPr>
      <w:r w:rsidRPr="00E7112E">
        <w:rPr>
          <w:color w:val="666666"/>
          <w:lang w:val="de-DE"/>
        </w:rPr>
        <w:t>6380 St. Johann in Tirol</w:t>
      </w:r>
    </w:p>
    <w:p w14:paraId="752DC18C" w14:textId="77777777" w:rsidR="003C647B" w:rsidRPr="004E06FC" w:rsidRDefault="003C647B" w:rsidP="00281BBD">
      <w:pPr>
        <w:pStyle w:val="Adresse"/>
        <w:framePr w:hSpace="0" w:wrap="auto" w:vAnchor="margin" w:hAnchor="text" w:yAlign="inline"/>
        <w:spacing w:before="0" w:line="280" w:lineRule="exact"/>
        <w:ind w:right="-1701"/>
        <w:suppressOverlap w:val="0"/>
        <w:rPr>
          <w:color w:val="666666"/>
        </w:rPr>
      </w:pPr>
      <w:r>
        <w:rPr>
          <w:color w:val="666666"/>
        </w:rPr>
        <w:t>Austria</w:t>
      </w:r>
    </w:p>
    <w:p w14:paraId="776711EA" w14:textId="77777777" w:rsidR="003C647B" w:rsidRPr="004E06FC" w:rsidRDefault="003C647B" w:rsidP="00281BBD">
      <w:pPr>
        <w:pStyle w:val="Adresse"/>
        <w:framePr w:hSpace="0" w:wrap="auto" w:vAnchor="margin" w:hAnchor="text" w:yAlign="inline"/>
        <w:spacing w:before="0" w:line="280" w:lineRule="exact"/>
        <w:ind w:right="-1701"/>
        <w:suppressOverlap w:val="0"/>
        <w:rPr>
          <w:color w:val="666666"/>
        </w:rPr>
      </w:pPr>
      <w:r>
        <w:rPr>
          <w:color w:val="666666"/>
        </w:rPr>
        <w:t>T</w:t>
      </w:r>
      <w:r>
        <w:rPr>
          <w:color w:val="666666"/>
        </w:rPr>
        <w:tab/>
        <w:t>+43 5 0600-10638</w:t>
      </w:r>
    </w:p>
    <w:p w14:paraId="48273A2A" w14:textId="77777777" w:rsidR="003C647B" w:rsidRPr="00E757B0" w:rsidRDefault="003C647B" w:rsidP="00281BBD">
      <w:pPr>
        <w:pStyle w:val="Adresse"/>
        <w:framePr w:hSpace="0" w:wrap="auto" w:vAnchor="margin" w:hAnchor="text" w:yAlign="inline"/>
        <w:spacing w:before="0" w:line="280" w:lineRule="exact"/>
        <w:ind w:right="-1701"/>
        <w:suppressOverlap w:val="0"/>
        <w:rPr>
          <w:color w:val="666666"/>
        </w:rPr>
      </w:pPr>
      <w:r>
        <w:rPr>
          <w:color w:val="666666"/>
        </w:rPr>
        <w:t>F</w:t>
      </w:r>
      <w:r>
        <w:rPr>
          <w:color w:val="666666"/>
        </w:rPr>
        <w:tab/>
        <w:t>+43 5 0600-90638</w:t>
      </w:r>
    </w:p>
    <w:p w14:paraId="23EF3659" w14:textId="4C1A798A" w:rsidR="003C647B" w:rsidRPr="00E757B0" w:rsidRDefault="004914CF" w:rsidP="00281BBD">
      <w:pPr>
        <w:pStyle w:val="Adresse"/>
        <w:framePr w:hSpace="0" w:wrap="auto" w:vAnchor="margin" w:hAnchor="text" w:yAlign="inline"/>
        <w:spacing w:before="0" w:line="280" w:lineRule="exact"/>
        <w:ind w:right="-1701"/>
        <w:suppressOverlap w:val="0"/>
        <w:rPr>
          <w:color w:val="666666"/>
        </w:rPr>
      </w:pPr>
      <w:hyperlink r:id="rId14" w:history="1">
        <w:r w:rsidR="003F27E6">
          <w:rPr>
            <w:rStyle w:val="Hyperlink"/>
          </w:rPr>
          <w:t>manuela.leitner@egger.com</w:t>
        </w:r>
      </w:hyperlink>
    </w:p>
    <w:p w14:paraId="7A8E919B" w14:textId="77777777" w:rsidR="004A7D1E" w:rsidRPr="00EE3F41" w:rsidRDefault="00A77CD8" w:rsidP="00281BBD">
      <w:pPr>
        <w:spacing w:line="276" w:lineRule="auto"/>
        <w:jc w:val="both"/>
        <w:rPr>
          <w:i/>
          <w:color w:val="666666"/>
        </w:rPr>
      </w:pPr>
      <w:r>
        <w:br w:type="page"/>
      </w:r>
      <w:bookmarkEnd w:id="0"/>
      <w:r>
        <w:rPr>
          <w:b/>
          <w:color w:val="E31B37"/>
          <w:sz w:val="32"/>
        </w:rPr>
        <w:lastRenderedPageBreak/>
        <w:t>Captions</w:t>
      </w:r>
    </w:p>
    <w:tbl>
      <w:tblPr>
        <w:tblpPr w:vertAnchor="text" w:horzAnchor="margin" w:tblpY="1"/>
        <w:tblOverlap w:val="never"/>
        <w:tblW w:w="8581" w:type="dxa"/>
        <w:tblLook w:val="04A0" w:firstRow="1" w:lastRow="0" w:firstColumn="1" w:lastColumn="0" w:noHBand="0" w:noVBand="1"/>
      </w:tblPr>
      <w:tblGrid>
        <w:gridCol w:w="4852"/>
        <w:gridCol w:w="3729"/>
      </w:tblGrid>
      <w:tr w:rsidR="00BB2CBA" w:rsidRPr="00A161E6" w14:paraId="700A11A6" w14:textId="77777777" w:rsidTr="00362CD4">
        <w:tc>
          <w:tcPr>
            <w:tcW w:w="4852" w:type="dxa"/>
          </w:tcPr>
          <w:p w14:paraId="4A74ECE8" w14:textId="535CF268" w:rsidR="00BB2CBA" w:rsidRPr="0074392F" w:rsidRDefault="00330F3D" w:rsidP="00281BBD">
            <w:pPr>
              <w:spacing w:before="216" w:line="276" w:lineRule="auto"/>
              <w:jc w:val="both"/>
              <w:rPr>
                <w:color w:val="666666"/>
              </w:rPr>
            </w:pPr>
            <w:r>
              <w:rPr>
                <w:noProof/>
                <w:lang w:eastAsia="en-GB"/>
              </w:rPr>
              <w:drawing>
                <wp:inline distT="0" distB="0" distL="0" distR="0" wp14:anchorId="2FCC5593" wp14:editId="4CFBC16B">
                  <wp:extent cx="2880000" cy="1921836"/>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0000" cy="1921836"/>
                          </a:xfrm>
                          <a:prstGeom prst="rect">
                            <a:avLst/>
                          </a:prstGeom>
                        </pic:spPr>
                      </pic:pic>
                    </a:graphicData>
                  </a:graphic>
                </wp:inline>
              </w:drawing>
            </w:r>
          </w:p>
        </w:tc>
        <w:tc>
          <w:tcPr>
            <w:tcW w:w="3729" w:type="dxa"/>
          </w:tcPr>
          <w:p w14:paraId="02B15507" w14:textId="77777777" w:rsidR="00987923" w:rsidRDefault="00987923" w:rsidP="00281BBD">
            <w:pPr>
              <w:autoSpaceDE w:val="0"/>
              <w:autoSpaceDN w:val="0"/>
              <w:adjustRightInd w:val="0"/>
              <w:spacing w:line="276" w:lineRule="auto"/>
              <w:jc w:val="both"/>
              <w:rPr>
                <w:color w:val="666666"/>
                <w:lang w:val="de-DE"/>
              </w:rPr>
            </w:pPr>
          </w:p>
          <w:p w14:paraId="6817B1BA" w14:textId="08D9D5BA" w:rsidR="00BB2CBA" w:rsidRDefault="00330F3D" w:rsidP="00281BBD">
            <w:pPr>
              <w:autoSpaceDE w:val="0"/>
              <w:autoSpaceDN w:val="0"/>
              <w:adjustRightInd w:val="0"/>
              <w:spacing w:line="276" w:lineRule="auto"/>
              <w:jc w:val="both"/>
              <w:rPr>
                <w:color w:val="666666"/>
              </w:rPr>
            </w:pPr>
            <w:r>
              <w:rPr>
                <w:color w:val="666666"/>
              </w:rPr>
              <w:t>The EGGER Group Management (from left to right): Thomas Leissing (Chief Financial Officer EGGER Group and Speaker of the Group Management), Hannes Mitterweissacher (Chief Technology Officer EGGER Group), Frank Bölling (Chief Supply Chain Officer EGGER Group) and Michael Egger jun. (Chief Sales Officer EGGER Group).</w:t>
            </w:r>
          </w:p>
        </w:tc>
      </w:tr>
      <w:tr w:rsidR="00BB2CBA" w:rsidRPr="00E01849" w14:paraId="3FC092E9" w14:textId="77777777" w:rsidTr="00362CD4">
        <w:tc>
          <w:tcPr>
            <w:tcW w:w="4852" w:type="dxa"/>
          </w:tcPr>
          <w:p w14:paraId="4D53FF6C" w14:textId="6282F730" w:rsidR="00BB2CBA" w:rsidRPr="0074392F" w:rsidRDefault="00343F35" w:rsidP="00281BBD">
            <w:pPr>
              <w:spacing w:before="216" w:line="276" w:lineRule="auto"/>
              <w:jc w:val="both"/>
              <w:rPr>
                <w:color w:val="666666"/>
              </w:rPr>
            </w:pPr>
            <w:r>
              <w:rPr>
                <w:noProof/>
                <w:color w:val="666666"/>
                <w:lang w:eastAsia="en-GB"/>
              </w:rPr>
              <w:drawing>
                <wp:inline distT="0" distB="0" distL="0" distR="0" wp14:anchorId="5B8A4E4D" wp14:editId="3B2DAE42">
                  <wp:extent cx="2886075" cy="185737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6075" cy="1857375"/>
                          </a:xfrm>
                          <a:prstGeom prst="rect">
                            <a:avLst/>
                          </a:prstGeom>
                          <a:noFill/>
                          <a:ln>
                            <a:noFill/>
                          </a:ln>
                        </pic:spPr>
                      </pic:pic>
                    </a:graphicData>
                  </a:graphic>
                </wp:inline>
              </w:drawing>
            </w:r>
          </w:p>
        </w:tc>
        <w:tc>
          <w:tcPr>
            <w:tcW w:w="3729" w:type="dxa"/>
          </w:tcPr>
          <w:p w14:paraId="4C9BED31" w14:textId="464A055E" w:rsidR="002A6852" w:rsidRDefault="002A6852" w:rsidP="00281BBD">
            <w:pPr>
              <w:spacing w:before="216" w:line="280" w:lineRule="atLeast"/>
              <w:rPr>
                <w:color w:val="666666"/>
              </w:rPr>
            </w:pPr>
            <w:r>
              <w:rPr>
                <w:color w:val="666666"/>
              </w:rPr>
              <w:t>The EGGER Group, headquartered in St. Johann in Tirol (AT), closes it</w:t>
            </w:r>
            <w:r w:rsidR="00AB7F66">
              <w:rPr>
                <w:color w:val="666666"/>
              </w:rPr>
              <w:t>s first half-year of the 2022/</w:t>
            </w:r>
            <w:r>
              <w:rPr>
                <w:color w:val="666666"/>
              </w:rPr>
              <w:t>23 financial year with sales of EUR 2.26 billion.</w:t>
            </w:r>
          </w:p>
          <w:p w14:paraId="3D173E5F" w14:textId="77777777" w:rsidR="00BB2CBA" w:rsidRPr="00E7112E" w:rsidRDefault="00BB2CBA" w:rsidP="00281BBD">
            <w:pPr>
              <w:spacing w:before="216" w:line="276" w:lineRule="auto"/>
              <w:jc w:val="both"/>
              <w:rPr>
                <w:color w:val="666666"/>
              </w:rPr>
            </w:pPr>
          </w:p>
        </w:tc>
      </w:tr>
      <w:tr w:rsidR="00F57390" w:rsidRPr="00E01849" w14:paraId="220CC49E" w14:textId="77777777" w:rsidTr="00362CD4">
        <w:tc>
          <w:tcPr>
            <w:tcW w:w="4852" w:type="dxa"/>
          </w:tcPr>
          <w:p w14:paraId="778A2751" w14:textId="42008938" w:rsidR="00F57390" w:rsidRPr="0007583D" w:rsidRDefault="002A6852" w:rsidP="00281BBD">
            <w:pPr>
              <w:spacing w:before="216" w:line="276" w:lineRule="auto"/>
              <w:jc w:val="both"/>
              <w:rPr>
                <w:noProof/>
                <w:color w:val="666666"/>
              </w:rPr>
            </w:pPr>
            <w:r>
              <w:rPr>
                <w:noProof/>
                <w:lang w:eastAsia="en-GB"/>
              </w:rPr>
              <w:drawing>
                <wp:inline distT="0" distB="0" distL="0" distR="0" wp14:anchorId="299D1312" wp14:editId="09F15855">
                  <wp:extent cx="2880000" cy="2144317"/>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0000" cy="2144317"/>
                          </a:xfrm>
                          <a:prstGeom prst="rect">
                            <a:avLst/>
                          </a:prstGeom>
                        </pic:spPr>
                      </pic:pic>
                    </a:graphicData>
                  </a:graphic>
                </wp:inline>
              </w:drawing>
            </w:r>
          </w:p>
        </w:tc>
        <w:tc>
          <w:tcPr>
            <w:tcW w:w="3729" w:type="dxa"/>
          </w:tcPr>
          <w:p w14:paraId="033B2596" w14:textId="3CC11559" w:rsidR="00F57390" w:rsidRDefault="002A6852" w:rsidP="00281BBD">
            <w:pPr>
              <w:spacing w:before="216" w:line="276" w:lineRule="auto"/>
              <w:jc w:val="both"/>
              <w:rPr>
                <w:color w:val="666666"/>
              </w:rPr>
            </w:pPr>
            <w:r>
              <w:rPr>
                <w:color w:val="666666"/>
              </w:rPr>
              <w:t>The highly volatile general conditions are also a challenge for the EGGER Group: it is experiencing a decline in demand.</w:t>
            </w:r>
          </w:p>
          <w:p w14:paraId="0A1350BB" w14:textId="759E01BB" w:rsidR="00876C0A" w:rsidRPr="00E7112E" w:rsidRDefault="00876C0A" w:rsidP="00281BBD">
            <w:pPr>
              <w:spacing w:before="216" w:line="276" w:lineRule="auto"/>
              <w:jc w:val="both"/>
              <w:rPr>
                <w:color w:val="666666"/>
              </w:rPr>
            </w:pPr>
          </w:p>
        </w:tc>
      </w:tr>
    </w:tbl>
    <w:p w14:paraId="045E314D" w14:textId="77777777" w:rsidR="00330F3D" w:rsidRDefault="00330F3D" w:rsidP="00281BBD">
      <w:pPr>
        <w:rPr>
          <w:rStyle w:val="Copyright"/>
          <w:color w:val="595959"/>
        </w:rPr>
      </w:pPr>
      <w:r>
        <w:rPr>
          <w:rStyle w:val="FOTOS"/>
          <w:color w:val="595959"/>
        </w:rPr>
        <w:t>PHOTOS:</w:t>
      </w:r>
      <w:r>
        <w:rPr>
          <w:rStyle w:val="Copyright"/>
          <w:color w:val="595959"/>
        </w:rPr>
        <w:t xml:space="preserve"> EGGER Holzwerkstoffe, reprints naming the copyright owner are free of charge</w:t>
      </w:r>
    </w:p>
    <w:p w14:paraId="7E551F01" w14:textId="0D48B064" w:rsidR="00330F3D" w:rsidRDefault="00330F3D" w:rsidP="00281BBD">
      <w:pPr>
        <w:rPr>
          <w:rStyle w:val="Copyright"/>
          <w:color w:val="595959"/>
        </w:rPr>
      </w:pPr>
      <w:r>
        <w:rPr>
          <w:rStyle w:val="FOTOS"/>
          <w:caps/>
          <w:color w:val="595959"/>
        </w:rPr>
        <w:t>REPRODUCTION:</w:t>
      </w:r>
      <w:r>
        <w:rPr>
          <w:rStyle w:val="Copyright"/>
          <w:color w:val="595959"/>
        </w:rPr>
        <w:t xml:space="preserve"> All our shown and mentioned decors are reproductions.</w:t>
      </w:r>
    </w:p>
    <w:p w14:paraId="05B51FD0" w14:textId="720CEB16" w:rsidR="0076774C" w:rsidRPr="00330F3D" w:rsidRDefault="0076774C" w:rsidP="00281BBD">
      <w:pPr>
        <w:rPr>
          <w:rStyle w:val="FOTOS"/>
          <w:color w:val="595959"/>
        </w:rPr>
      </w:pPr>
      <w:r>
        <w:rPr>
          <w:rStyle w:val="FOTOS"/>
          <w:caps/>
          <w:color w:val="595959"/>
        </w:rPr>
        <w:t>For download:</w:t>
      </w:r>
      <w:r>
        <w:rPr>
          <w:rStyle w:val="FOTOS"/>
          <w:color w:val="595959"/>
        </w:rPr>
        <w:t xml:space="preserve"> </w:t>
      </w:r>
      <w:hyperlink r:id="rId18" w:history="1">
        <w:r w:rsidR="00345234" w:rsidRPr="005F3F58">
          <w:rPr>
            <w:rStyle w:val="Hyperlink"/>
            <w:sz w:val="16"/>
          </w:rPr>
          <w:t>https://celum.egger.com/pina</w:t>
        </w:r>
        <w:r w:rsidR="00345234" w:rsidRPr="005F3F58">
          <w:rPr>
            <w:rStyle w:val="Hyperlink"/>
            <w:sz w:val="16"/>
          </w:rPr>
          <w:t>c</w:t>
        </w:r>
        <w:r w:rsidR="00345234" w:rsidRPr="005F3F58">
          <w:rPr>
            <w:rStyle w:val="Hyperlink"/>
            <w:sz w:val="16"/>
          </w:rPr>
          <w:t>cess/showpin.do?pinCode=ciDVM3zKr86T</w:t>
        </w:r>
      </w:hyperlink>
      <w:r w:rsidR="00345234">
        <w:rPr>
          <w:rStyle w:val="Copyright"/>
          <w:color w:val="595959"/>
        </w:rPr>
        <w:t xml:space="preserve"> </w:t>
      </w:r>
    </w:p>
    <w:sectPr w:rsidR="0076774C" w:rsidRPr="00330F3D" w:rsidSect="00E757B0">
      <w:headerReference w:type="default" r:id="rId19"/>
      <w:footerReference w:type="default" r:id="rId20"/>
      <w:headerReference w:type="first" r:id="rId21"/>
      <w:footerReference w:type="first" r:id="rId22"/>
      <w:pgSz w:w="11906" w:h="16838" w:code="9"/>
      <w:pgMar w:top="396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09F38" w14:textId="77777777" w:rsidR="004E49E1" w:rsidRPr="002724CD" w:rsidRDefault="004E49E1">
      <w:pPr>
        <w:spacing w:line="240" w:lineRule="auto"/>
        <w:rPr>
          <w:lang w:val="de-DE"/>
        </w:rPr>
      </w:pPr>
      <w:r w:rsidRPr="002724CD">
        <w:rPr>
          <w:lang w:val="de-DE"/>
        </w:rPr>
        <w:separator/>
      </w:r>
    </w:p>
  </w:endnote>
  <w:endnote w:type="continuationSeparator" w:id="0">
    <w:p w14:paraId="5E080B05" w14:textId="77777777" w:rsidR="004E49E1" w:rsidRPr="002724CD" w:rsidRDefault="004E49E1">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taPro-Normal">
    <w:altName w:val="Calibri"/>
    <w:panose1 w:val="00000000000000000000"/>
    <w:charset w:val="00"/>
    <w:family w:val="auto"/>
    <w:notTrueType/>
    <w:pitch w:val="default"/>
    <w:sig w:usb0="00000003" w:usb1="00000000" w:usb2="00000000" w:usb3="00000000" w:csb0="00000001" w:csb1="00000000"/>
  </w:font>
  <w:font w:name="Meta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3D1D" w14:textId="375ACF91" w:rsidR="005469F7" w:rsidRPr="002B2E62" w:rsidRDefault="00343F35" w:rsidP="00BB60AD">
    <w:pPr>
      <w:tabs>
        <w:tab w:val="left" w:pos="6624"/>
      </w:tabs>
      <w:spacing w:after="672" w:line="240" w:lineRule="auto"/>
      <w:rPr>
        <w:sz w:val="2"/>
        <w:szCs w:val="2"/>
      </w:rPr>
    </w:pPr>
    <w:r>
      <w:rPr>
        <w:noProof/>
        <w:sz w:val="2"/>
        <w:lang w:eastAsia="en-GB"/>
      </w:rPr>
      <mc:AlternateContent>
        <mc:Choice Requires="wps">
          <w:drawing>
            <wp:anchor distT="0" distB="0" distL="114300" distR="114300" simplePos="0" relativeHeight="251658752" behindDoc="0" locked="0" layoutInCell="1" allowOverlap="1" wp14:anchorId="0148AF4A" wp14:editId="2A37BD02">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344C3" w14:textId="7915BCD1" w:rsidR="005469F7" w:rsidRPr="00BB60AD" w:rsidRDefault="005469F7" w:rsidP="00A672DE">
                          <w:pPr>
                            <w:pStyle w:val="Fuzeile"/>
                            <w:jc w:val="right"/>
                            <w:rPr>
                              <w:rFonts w:cs="Arial"/>
                              <w:color w:val="E31937"/>
                              <w:sz w:val="14"/>
                              <w:szCs w:val="14"/>
                            </w:rPr>
                          </w:pPr>
                          <w:r w:rsidRPr="00BB60AD">
                            <w:rPr>
                              <w:rFonts w:cs="Arial"/>
                              <w:color w:val="E31937"/>
                              <w:sz w:val="14"/>
                            </w:rPr>
                            <w:fldChar w:fldCharType="begin"/>
                          </w:r>
                          <w:r w:rsidRPr="00BB60AD">
                            <w:rPr>
                              <w:rFonts w:cs="Arial"/>
                              <w:color w:val="E31937"/>
                              <w:sz w:val="14"/>
                            </w:rPr>
                            <w:instrText xml:space="preserve"> IF </w:instrText>
                          </w:r>
                          <w:r w:rsidRPr="00BB60AD">
                            <w:rPr>
                              <w:rStyle w:val="Seitenzahl"/>
                              <w:rFonts w:cs="Arial"/>
                              <w:color w:val="E31937"/>
                              <w:sz w:val="14"/>
                            </w:rPr>
                            <w:fldChar w:fldCharType="begin"/>
                          </w:r>
                          <w:r w:rsidRPr="00BB60AD">
                            <w:rPr>
                              <w:rStyle w:val="Seitenzahl"/>
                              <w:rFonts w:cs="Arial"/>
                              <w:color w:val="E31937"/>
                              <w:sz w:val="14"/>
                            </w:rPr>
                            <w:instrText xml:space="preserve">PAGE  </w:instrText>
                          </w:r>
                          <w:r w:rsidRPr="00BB60AD">
                            <w:rPr>
                              <w:rStyle w:val="Seitenzahl"/>
                              <w:rFonts w:cs="Arial"/>
                              <w:color w:val="E31937"/>
                              <w:sz w:val="14"/>
                            </w:rPr>
                            <w:fldChar w:fldCharType="separate"/>
                          </w:r>
                          <w:r w:rsidR="004914CF">
                            <w:rPr>
                              <w:rStyle w:val="Seitenzahl"/>
                              <w:rFonts w:cs="Arial"/>
                              <w:noProof/>
                              <w:color w:val="E31937"/>
                              <w:sz w:val="14"/>
                            </w:rPr>
                            <w:instrText>2</w:instrText>
                          </w:r>
                          <w:r w:rsidRPr="00BB60AD">
                            <w:rPr>
                              <w:rStyle w:val="Seitenzahl"/>
                              <w:rFonts w:cs="Arial"/>
                              <w:color w:val="E31937"/>
                              <w:sz w:val="14"/>
                            </w:rPr>
                            <w:fldChar w:fldCharType="end"/>
                          </w:r>
                          <w:r w:rsidRPr="00BB60AD">
                            <w:rPr>
                              <w:rFonts w:cs="Arial"/>
                              <w:color w:val="E31937"/>
                              <w:sz w:val="14"/>
                            </w:rPr>
                            <w:instrText xml:space="preserve"> &lt; 10 "0" "" </w:instrText>
                          </w:r>
                          <w:r w:rsidRPr="00BB60AD">
                            <w:rPr>
                              <w:rFonts w:cs="Arial"/>
                              <w:color w:val="E31937"/>
                              <w:sz w:val="14"/>
                            </w:rPr>
                            <w:fldChar w:fldCharType="separate"/>
                          </w:r>
                          <w:r w:rsidR="004914CF" w:rsidRPr="00BB60AD">
                            <w:rPr>
                              <w:rFonts w:cs="Arial"/>
                              <w:noProof/>
                              <w:color w:val="E31937"/>
                              <w:sz w:val="14"/>
                            </w:rPr>
                            <w:t>0</w:t>
                          </w:r>
                          <w:r w:rsidRPr="00BB60AD">
                            <w:rPr>
                              <w:rFonts w:cs="Arial"/>
                              <w:color w:val="E31937"/>
                              <w:sz w:val="14"/>
                            </w:rPr>
                            <w:fldChar w:fldCharType="end"/>
                          </w:r>
                          <w:r w:rsidRPr="00BB60AD">
                            <w:rPr>
                              <w:rFonts w:cs="Arial"/>
                              <w:color w:val="E31937"/>
                              <w:sz w:val="14"/>
                            </w:rPr>
                            <w:fldChar w:fldCharType="begin"/>
                          </w:r>
                          <w:r w:rsidRPr="00BB60AD">
                            <w:rPr>
                              <w:rFonts w:cs="Arial"/>
                              <w:color w:val="E31937"/>
                              <w:sz w:val="14"/>
                            </w:rPr>
                            <w:instrText xml:space="preserve"> PAGE  \* Arabic  \* MERGEFORMAT </w:instrText>
                          </w:r>
                          <w:r w:rsidRPr="00BB60AD">
                            <w:rPr>
                              <w:rFonts w:cs="Arial"/>
                              <w:color w:val="E31937"/>
                              <w:sz w:val="14"/>
                            </w:rPr>
                            <w:fldChar w:fldCharType="separate"/>
                          </w:r>
                          <w:r w:rsidR="004914CF">
                            <w:rPr>
                              <w:rFonts w:cs="Arial"/>
                              <w:noProof/>
                              <w:color w:val="E31937"/>
                              <w:sz w:val="14"/>
                            </w:rPr>
                            <w:t>2</w:t>
                          </w:r>
                          <w:r w:rsidRPr="00BB60AD">
                            <w:rPr>
                              <w:rFonts w:cs="Arial"/>
                              <w:color w:val="E31937"/>
                              <w:sz w:val="14"/>
                            </w:rPr>
                            <w:fldChar w:fldCharType="end"/>
                          </w:r>
                        </w:p>
                        <w:p w14:paraId="3391B466" w14:textId="77777777" w:rsidR="005469F7" w:rsidRDefault="005469F7" w:rsidP="00A672DE"/>
                        <w:p w14:paraId="77C2726F" w14:textId="77777777" w:rsidR="005469F7" w:rsidRDefault="005469F7" w:rsidP="00A672DE"/>
                        <w:p w14:paraId="79AD142B" w14:textId="77777777" w:rsidR="005469F7" w:rsidRDefault="005469F7" w:rsidP="00A672DE"/>
                        <w:p w14:paraId="7FEB9B98" w14:textId="77777777" w:rsidR="005469F7" w:rsidRDefault="005469F7" w:rsidP="00A672DE"/>
                        <w:p w14:paraId="0CBD1EAB" w14:textId="77777777" w:rsidR="005469F7" w:rsidRDefault="005469F7"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AF4A"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15A344C3" w14:textId="7915BCD1" w:rsidR="005469F7" w:rsidRPr="00BB60AD" w:rsidRDefault="005469F7" w:rsidP="00A672DE">
                    <w:pPr>
                      <w:pStyle w:val="Fuzeile"/>
                      <w:jc w:val="right"/>
                      <w:rPr>
                        <w:rFonts w:cs="Arial"/>
                        <w:color w:val="E31937"/>
                        <w:sz w:val="14"/>
                        <w:szCs w:val="14"/>
                      </w:rPr>
                    </w:pPr>
                    <w:r w:rsidRPr="00BB60AD">
                      <w:rPr>
                        <w:rFonts w:cs="Arial"/>
                        <w:color w:val="E31937"/>
                        <w:sz w:val="14"/>
                      </w:rPr>
                      <w:fldChar w:fldCharType="begin"/>
                    </w:r>
                    <w:r w:rsidRPr="00BB60AD">
                      <w:rPr>
                        <w:rFonts w:cs="Arial"/>
                        <w:color w:val="E31937"/>
                        <w:sz w:val="14"/>
                      </w:rPr>
                      <w:instrText xml:space="preserve"> IF </w:instrText>
                    </w:r>
                    <w:r w:rsidRPr="00BB60AD">
                      <w:rPr>
                        <w:rStyle w:val="Seitenzahl"/>
                        <w:rFonts w:cs="Arial"/>
                        <w:color w:val="E31937"/>
                        <w:sz w:val="14"/>
                      </w:rPr>
                      <w:fldChar w:fldCharType="begin"/>
                    </w:r>
                    <w:r w:rsidRPr="00BB60AD">
                      <w:rPr>
                        <w:rStyle w:val="Seitenzahl"/>
                        <w:rFonts w:cs="Arial"/>
                        <w:color w:val="E31937"/>
                        <w:sz w:val="14"/>
                      </w:rPr>
                      <w:instrText xml:space="preserve">PAGE  </w:instrText>
                    </w:r>
                    <w:r w:rsidRPr="00BB60AD">
                      <w:rPr>
                        <w:rStyle w:val="Seitenzahl"/>
                        <w:rFonts w:cs="Arial"/>
                        <w:color w:val="E31937"/>
                        <w:sz w:val="14"/>
                      </w:rPr>
                      <w:fldChar w:fldCharType="separate"/>
                    </w:r>
                    <w:r w:rsidR="004914CF">
                      <w:rPr>
                        <w:rStyle w:val="Seitenzahl"/>
                        <w:rFonts w:cs="Arial"/>
                        <w:noProof/>
                        <w:color w:val="E31937"/>
                        <w:sz w:val="14"/>
                      </w:rPr>
                      <w:instrText>2</w:instrText>
                    </w:r>
                    <w:r w:rsidRPr="00BB60AD">
                      <w:rPr>
                        <w:rStyle w:val="Seitenzahl"/>
                        <w:rFonts w:cs="Arial"/>
                        <w:color w:val="E31937"/>
                        <w:sz w:val="14"/>
                      </w:rPr>
                      <w:fldChar w:fldCharType="end"/>
                    </w:r>
                    <w:r w:rsidRPr="00BB60AD">
                      <w:rPr>
                        <w:rFonts w:cs="Arial"/>
                        <w:color w:val="E31937"/>
                        <w:sz w:val="14"/>
                      </w:rPr>
                      <w:instrText xml:space="preserve"> &lt; 10 "0" "" </w:instrText>
                    </w:r>
                    <w:r w:rsidRPr="00BB60AD">
                      <w:rPr>
                        <w:rFonts w:cs="Arial"/>
                        <w:color w:val="E31937"/>
                        <w:sz w:val="14"/>
                      </w:rPr>
                      <w:fldChar w:fldCharType="separate"/>
                    </w:r>
                    <w:r w:rsidR="004914CF" w:rsidRPr="00BB60AD">
                      <w:rPr>
                        <w:rFonts w:cs="Arial"/>
                        <w:noProof/>
                        <w:color w:val="E31937"/>
                        <w:sz w:val="14"/>
                      </w:rPr>
                      <w:t>0</w:t>
                    </w:r>
                    <w:r w:rsidRPr="00BB60AD">
                      <w:rPr>
                        <w:rFonts w:cs="Arial"/>
                        <w:color w:val="E31937"/>
                        <w:sz w:val="14"/>
                      </w:rPr>
                      <w:fldChar w:fldCharType="end"/>
                    </w:r>
                    <w:r w:rsidRPr="00BB60AD">
                      <w:rPr>
                        <w:rFonts w:cs="Arial"/>
                        <w:color w:val="E31937"/>
                        <w:sz w:val="14"/>
                      </w:rPr>
                      <w:fldChar w:fldCharType="begin"/>
                    </w:r>
                    <w:r w:rsidRPr="00BB60AD">
                      <w:rPr>
                        <w:rFonts w:cs="Arial"/>
                        <w:color w:val="E31937"/>
                        <w:sz w:val="14"/>
                      </w:rPr>
                      <w:instrText xml:space="preserve"> PAGE  \* Arabic  \* MERGEFORMAT </w:instrText>
                    </w:r>
                    <w:r w:rsidRPr="00BB60AD">
                      <w:rPr>
                        <w:rFonts w:cs="Arial"/>
                        <w:color w:val="E31937"/>
                        <w:sz w:val="14"/>
                      </w:rPr>
                      <w:fldChar w:fldCharType="separate"/>
                    </w:r>
                    <w:r w:rsidR="004914CF">
                      <w:rPr>
                        <w:rFonts w:cs="Arial"/>
                        <w:noProof/>
                        <w:color w:val="E31937"/>
                        <w:sz w:val="14"/>
                      </w:rPr>
                      <w:t>2</w:t>
                    </w:r>
                    <w:r w:rsidRPr="00BB60AD">
                      <w:rPr>
                        <w:rFonts w:cs="Arial"/>
                        <w:color w:val="E31937"/>
                        <w:sz w:val="14"/>
                      </w:rPr>
                      <w:fldChar w:fldCharType="end"/>
                    </w:r>
                  </w:p>
                  <w:p w14:paraId="3391B466" w14:textId="77777777" w:rsidR="005469F7" w:rsidRDefault="005469F7" w:rsidP="00A672DE"/>
                  <w:p w14:paraId="77C2726F" w14:textId="77777777" w:rsidR="005469F7" w:rsidRDefault="005469F7" w:rsidP="00A672DE"/>
                  <w:p w14:paraId="79AD142B" w14:textId="77777777" w:rsidR="005469F7" w:rsidRDefault="005469F7" w:rsidP="00A672DE"/>
                  <w:p w14:paraId="7FEB9B98" w14:textId="77777777" w:rsidR="005469F7" w:rsidRDefault="005469F7" w:rsidP="00A672DE"/>
                  <w:p w14:paraId="0CBD1EAB" w14:textId="77777777" w:rsidR="005469F7" w:rsidRDefault="005469F7" w:rsidP="00A672DE"/>
                </w:txbxContent>
              </v:textbox>
              <w10:wrap anchorx="page" anchory="page"/>
            </v:shape>
          </w:pict>
        </mc:Fallback>
      </mc:AlternateContent>
    </w:r>
    <w:r>
      <w:rPr>
        <w:sz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B52C" w14:textId="77777777" w:rsidR="005469F7" w:rsidRPr="002724CD" w:rsidRDefault="005469F7"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3961" w14:textId="77777777" w:rsidR="004E49E1" w:rsidRPr="002724CD" w:rsidRDefault="004E49E1" w:rsidP="00EF3465">
      <w:pPr>
        <w:spacing w:after="672" w:line="240" w:lineRule="auto"/>
        <w:rPr>
          <w:lang w:val="de-DE"/>
        </w:rPr>
      </w:pPr>
      <w:r w:rsidRPr="002724CD">
        <w:rPr>
          <w:lang w:val="de-DE"/>
        </w:rPr>
        <w:separator/>
      </w:r>
    </w:p>
  </w:footnote>
  <w:footnote w:type="continuationSeparator" w:id="0">
    <w:p w14:paraId="643AE936" w14:textId="77777777" w:rsidR="004E49E1" w:rsidRPr="002724CD" w:rsidRDefault="004E49E1">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1D3D" w14:textId="2ECD417A" w:rsidR="005469F7" w:rsidRPr="002724CD" w:rsidRDefault="00E7112E" w:rsidP="00BC1B1A">
    <w:pPr>
      <w:spacing w:after="672"/>
      <w:ind w:left="-426"/>
    </w:pPr>
    <w:r>
      <w:rPr>
        <w:noProof/>
        <w:lang w:eastAsia="en-GB"/>
      </w:rPr>
      <w:drawing>
        <wp:anchor distT="0" distB="0" distL="114300" distR="114300" simplePos="0" relativeHeight="251660800" behindDoc="0" locked="0" layoutInCell="1" allowOverlap="1" wp14:anchorId="1355BBB7" wp14:editId="10D88502">
          <wp:simplePos x="0" y="0"/>
          <wp:positionH relativeFrom="page">
            <wp:align>left</wp:align>
          </wp:positionH>
          <wp:positionV relativeFrom="page">
            <wp:posOffset>11430</wp:posOffset>
          </wp:positionV>
          <wp:extent cx="7546975" cy="862330"/>
          <wp:effectExtent l="0" t="0" r="0" b="0"/>
          <wp:wrapNone/>
          <wp:docPr id="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343F35">
      <w:rPr>
        <w:noProof/>
        <w:color w:val="E31937"/>
        <w:lang w:eastAsia="en-GB"/>
      </w:rPr>
      <mc:AlternateContent>
        <mc:Choice Requires="wps">
          <w:drawing>
            <wp:anchor distT="0" distB="0" distL="114300" distR="114300" simplePos="0" relativeHeight="251657728" behindDoc="0" locked="0" layoutInCell="1" allowOverlap="1" wp14:anchorId="5CB391F7" wp14:editId="0D6BED40">
              <wp:simplePos x="0" y="0"/>
              <wp:positionH relativeFrom="page">
                <wp:posOffset>648335</wp:posOffset>
              </wp:positionH>
              <wp:positionV relativeFrom="page">
                <wp:posOffset>1440180</wp:posOffset>
              </wp:positionV>
              <wp:extent cx="3932555" cy="796290"/>
              <wp:effectExtent l="635" t="1905" r="635"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A884F" w14:textId="77777777" w:rsidR="005469F7" w:rsidRPr="00BB60AD" w:rsidRDefault="005469F7" w:rsidP="00F83548">
                          <w:pPr>
                            <w:pStyle w:val="TITEL1"/>
                            <w:spacing w:line="380" w:lineRule="exact"/>
                            <w:jc w:val="left"/>
                            <w:rPr>
                              <w:rStyle w:val="TITEL1Char"/>
                              <w:sz w:val="32"/>
                              <w:szCs w:val="32"/>
                            </w:rPr>
                          </w:pPr>
                          <w:r>
                            <w:rPr>
                              <w:rStyle w:val="TITEL1Char"/>
                              <w:sz w:val="32"/>
                            </w:rPr>
                            <w:t>Egger Press Information</w:t>
                          </w:r>
                        </w:p>
                        <w:p w14:paraId="61AC002F" w14:textId="6463A9CB" w:rsidR="005469F7" w:rsidRPr="00CB2362" w:rsidRDefault="005469F7" w:rsidP="00F83548">
                          <w:pPr>
                            <w:pStyle w:val="TITEL1"/>
                            <w:spacing w:after="0" w:line="380" w:lineRule="exact"/>
                            <w:jc w:val="left"/>
                          </w:pPr>
                          <w:r>
                            <w:rPr>
                              <w:rStyle w:val="TITEL1Char"/>
                              <w:b/>
                              <w:sz w:val="32"/>
                            </w:rPr>
                            <w:t>Half-year results</w:t>
                          </w:r>
                          <w:r>
                            <w:rPr>
                              <w:b/>
                              <w:caps w:val="0"/>
                              <w:sz w:val="32"/>
                            </w:rPr>
                            <w:t>, 21.12.2022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391F7" id="Rectangle 20" o:spid="_x0000_s1027" style="position:absolute;left:0;text-align:left;margin-left:51.05pt;margin-top:113.4pt;width:309.65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" fillcolor="#e31937" stroked="f">
              <v:textbox style="mso-fit-shape-to-text:t" inset="3.75mm,3.75mm,3.75mm,3.75mm">
                <w:txbxContent>
                  <w:p w14:paraId="33DA884F" w14:textId="77777777" w:rsidR="005469F7" w:rsidRPr="00BB60AD" w:rsidRDefault="005469F7" w:rsidP="00F83548">
                    <w:pPr>
                      <w:pStyle w:val="TITEL1"/>
                      <w:spacing w:line="380" w:lineRule="exact"/>
                      <w:jc w:val="left"/>
                      <w:rPr>
                        <w:rStyle w:val="TITEL1Char"/>
                        <w:sz w:val="32"/>
                        <w:szCs w:val="32"/>
                      </w:rPr>
                    </w:pPr>
                    <w:r>
                      <w:rPr>
                        <w:rStyle w:val="TITEL1Char"/>
                        <w:sz w:val="32"/>
                      </w:rPr>
                      <w:t xml:space="preserve">Egger Press Information</w:t>
                    </w:r>
                  </w:p>
                  <w:p w14:paraId="61AC002F" w14:textId="6463A9CB" w:rsidR="005469F7" w:rsidRPr="00CB2362" w:rsidRDefault="005469F7" w:rsidP="00F83548">
                    <w:pPr>
                      <w:pStyle w:val="TITEL1"/>
                      <w:spacing w:after="0" w:line="380" w:lineRule="exact"/>
                      <w:jc w:val="left"/>
                    </w:pPr>
                    <w:r>
                      <w:rPr>
                        <w:b/>
                        <w:sz w:val="32"/>
                        <w:rStyle w:val="TITEL1Char"/>
                      </w:rPr>
                      <w:t xml:space="preserve">Half-year results</w:t>
                    </w:r>
                    <w:r>
                      <w:rPr>
                        <w:b/>
                        <w:sz w:val="32"/>
                        <w:caps w:val="0"/>
                      </w:rPr>
                      <w:t xml:space="preserve">, 21.12.2022</w:t>
                    </w:r>
                  </w:p>
                </w:txbxContent>
              </v:textbox>
              <w10:wrap anchorx="page" anchory="page"/>
            </v:rect>
          </w:pict>
        </mc:Fallback>
      </mc:AlternateContent>
    </w:r>
    <w:r w:rsidR="00343F35">
      <w:rPr>
        <w:noProof/>
        <w:lang w:eastAsia="en-GB"/>
      </w:rPr>
      <mc:AlternateContent>
        <mc:Choice Requires="wps">
          <w:drawing>
            <wp:anchor distT="0" distB="0" distL="114300" distR="114300" simplePos="0" relativeHeight="251655680" behindDoc="0" locked="0" layoutInCell="1" allowOverlap="1" wp14:anchorId="6D8ACF89" wp14:editId="6A6C70B8">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94D882"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5014" w14:textId="00380974" w:rsidR="005469F7" w:rsidRPr="002724CD" w:rsidRDefault="00343F35" w:rsidP="00EF3465">
    <w:pPr>
      <w:pStyle w:val="Kopfzeile"/>
      <w:spacing w:after="672"/>
    </w:pPr>
    <w:r>
      <w:rPr>
        <w:noProof/>
        <w:lang w:eastAsia="en-GB"/>
      </w:rPr>
      <w:drawing>
        <wp:anchor distT="0" distB="0" distL="114300" distR="114300" simplePos="0" relativeHeight="251656704" behindDoc="0" locked="0" layoutInCell="1" allowOverlap="1" wp14:anchorId="5C794861" wp14:editId="1E67691C">
          <wp:simplePos x="0" y="0"/>
          <wp:positionH relativeFrom="page">
            <wp:align>left</wp:align>
          </wp:positionH>
          <wp:positionV relativeFrom="page">
            <wp:align>top</wp:align>
          </wp:positionV>
          <wp:extent cx="7546975" cy="862330"/>
          <wp:effectExtent l="0" t="0" r="0" b="0"/>
          <wp:wrapNone/>
          <wp:docPr id="12"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50">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1225A"/>
    <w:rsid w:val="00017467"/>
    <w:rsid w:val="000252D1"/>
    <w:rsid w:val="00026593"/>
    <w:rsid w:val="00034690"/>
    <w:rsid w:val="00034D46"/>
    <w:rsid w:val="000376F4"/>
    <w:rsid w:val="00040B84"/>
    <w:rsid w:val="000507FB"/>
    <w:rsid w:val="00053858"/>
    <w:rsid w:val="000643E9"/>
    <w:rsid w:val="00067147"/>
    <w:rsid w:val="00067246"/>
    <w:rsid w:val="00067B59"/>
    <w:rsid w:val="00070374"/>
    <w:rsid w:val="0007565A"/>
    <w:rsid w:val="0007583D"/>
    <w:rsid w:val="0008773C"/>
    <w:rsid w:val="00090E1F"/>
    <w:rsid w:val="000911EF"/>
    <w:rsid w:val="000A09EB"/>
    <w:rsid w:val="000A2C0F"/>
    <w:rsid w:val="000B0B69"/>
    <w:rsid w:val="000B3D63"/>
    <w:rsid w:val="000B45A4"/>
    <w:rsid w:val="000C0E88"/>
    <w:rsid w:val="000C4BBA"/>
    <w:rsid w:val="000D3F69"/>
    <w:rsid w:val="000E45E7"/>
    <w:rsid w:val="000F6261"/>
    <w:rsid w:val="000F7DE5"/>
    <w:rsid w:val="001148C2"/>
    <w:rsid w:val="00120D0F"/>
    <w:rsid w:val="00124FCB"/>
    <w:rsid w:val="0013027D"/>
    <w:rsid w:val="00131433"/>
    <w:rsid w:val="0013383D"/>
    <w:rsid w:val="0014095A"/>
    <w:rsid w:val="00146FC6"/>
    <w:rsid w:val="001560BF"/>
    <w:rsid w:val="001637C4"/>
    <w:rsid w:val="00167B41"/>
    <w:rsid w:val="00175B82"/>
    <w:rsid w:val="0017657B"/>
    <w:rsid w:val="00177661"/>
    <w:rsid w:val="00190232"/>
    <w:rsid w:val="00192D48"/>
    <w:rsid w:val="00193647"/>
    <w:rsid w:val="001950C4"/>
    <w:rsid w:val="001A0778"/>
    <w:rsid w:val="001A1AD6"/>
    <w:rsid w:val="001A2D8D"/>
    <w:rsid w:val="001B0116"/>
    <w:rsid w:val="001C4036"/>
    <w:rsid w:val="001C51A0"/>
    <w:rsid w:val="001C51AF"/>
    <w:rsid w:val="001D14F1"/>
    <w:rsid w:val="001E19D4"/>
    <w:rsid w:val="001E1CB1"/>
    <w:rsid w:val="001E1FF3"/>
    <w:rsid w:val="001E2992"/>
    <w:rsid w:val="001E3A61"/>
    <w:rsid w:val="001F2908"/>
    <w:rsid w:val="001F5C01"/>
    <w:rsid w:val="001F6F7C"/>
    <w:rsid w:val="00200820"/>
    <w:rsid w:val="00200D2E"/>
    <w:rsid w:val="00213F1C"/>
    <w:rsid w:val="00230C20"/>
    <w:rsid w:val="00236A52"/>
    <w:rsid w:val="0024175C"/>
    <w:rsid w:val="002438D3"/>
    <w:rsid w:val="002520F8"/>
    <w:rsid w:val="00260495"/>
    <w:rsid w:val="0026273F"/>
    <w:rsid w:val="00263B8B"/>
    <w:rsid w:val="00266003"/>
    <w:rsid w:val="00271A5E"/>
    <w:rsid w:val="002724CD"/>
    <w:rsid w:val="00273B55"/>
    <w:rsid w:val="00281BBD"/>
    <w:rsid w:val="00286E9B"/>
    <w:rsid w:val="00290EBF"/>
    <w:rsid w:val="00296E19"/>
    <w:rsid w:val="002A0E02"/>
    <w:rsid w:val="002A51C1"/>
    <w:rsid w:val="002A5BEF"/>
    <w:rsid w:val="002A6852"/>
    <w:rsid w:val="002B10B9"/>
    <w:rsid w:val="002B10D3"/>
    <w:rsid w:val="002B2E62"/>
    <w:rsid w:val="002B48F8"/>
    <w:rsid w:val="002C395E"/>
    <w:rsid w:val="002C50E2"/>
    <w:rsid w:val="002C6C80"/>
    <w:rsid w:val="002D5EC2"/>
    <w:rsid w:val="002D7E9F"/>
    <w:rsid w:val="002E1198"/>
    <w:rsid w:val="002E3915"/>
    <w:rsid w:val="002E73F5"/>
    <w:rsid w:val="003063CB"/>
    <w:rsid w:val="00307A85"/>
    <w:rsid w:val="00315EF6"/>
    <w:rsid w:val="00321B99"/>
    <w:rsid w:val="00323714"/>
    <w:rsid w:val="00325DD3"/>
    <w:rsid w:val="00330F3D"/>
    <w:rsid w:val="00331717"/>
    <w:rsid w:val="00333B45"/>
    <w:rsid w:val="00340CF1"/>
    <w:rsid w:val="0034393C"/>
    <w:rsid w:val="00343F35"/>
    <w:rsid w:val="00345234"/>
    <w:rsid w:val="00352F61"/>
    <w:rsid w:val="00357EB8"/>
    <w:rsid w:val="00362398"/>
    <w:rsid w:val="00362CD4"/>
    <w:rsid w:val="00367A8C"/>
    <w:rsid w:val="00370EBF"/>
    <w:rsid w:val="0037503B"/>
    <w:rsid w:val="00375E67"/>
    <w:rsid w:val="0037627A"/>
    <w:rsid w:val="00382CBC"/>
    <w:rsid w:val="00383116"/>
    <w:rsid w:val="003877DD"/>
    <w:rsid w:val="003877F8"/>
    <w:rsid w:val="003907E4"/>
    <w:rsid w:val="003924CD"/>
    <w:rsid w:val="00394B1F"/>
    <w:rsid w:val="003A13C7"/>
    <w:rsid w:val="003B2095"/>
    <w:rsid w:val="003B4130"/>
    <w:rsid w:val="003C1734"/>
    <w:rsid w:val="003C45CA"/>
    <w:rsid w:val="003C476E"/>
    <w:rsid w:val="003C4B24"/>
    <w:rsid w:val="003C4D13"/>
    <w:rsid w:val="003C647B"/>
    <w:rsid w:val="003D1523"/>
    <w:rsid w:val="003D3017"/>
    <w:rsid w:val="003E299C"/>
    <w:rsid w:val="003E4B9E"/>
    <w:rsid w:val="003F27E6"/>
    <w:rsid w:val="003F4F51"/>
    <w:rsid w:val="004048F0"/>
    <w:rsid w:val="00407425"/>
    <w:rsid w:val="00410FD5"/>
    <w:rsid w:val="00414CD2"/>
    <w:rsid w:val="00425E03"/>
    <w:rsid w:val="004261D5"/>
    <w:rsid w:val="0043063F"/>
    <w:rsid w:val="00434205"/>
    <w:rsid w:val="00436405"/>
    <w:rsid w:val="00436F50"/>
    <w:rsid w:val="00437291"/>
    <w:rsid w:val="00437A39"/>
    <w:rsid w:val="00440E23"/>
    <w:rsid w:val="00454BEC"/>
    <w:rsid w:val="00457735"/>
    <w:rsid w:val="004653F7"/>
    <w:rsid w:val="004752F8"/>
    <w:rsid w:val="00476384"/>
    <w:rsid w:val="004807CD"/>
    <w:rsid w:val="00490A42"/>
    <w:rsid w:val="004914CF"/>
    <w:rsid w:val="004919FF"/>
    <w:rsid w:val="00492565"/>
    <w:rsid w:val="004A044E"/>
    <w:rsid w:val="004A0A46"/>
    <w:rsid w:val="004A16F1"/>
    <w:rsid w:val="004A3C7F"/>
    <w:rsid w:val="004A7D1E"/>
    <w:rsid w:val="004B3F08"/>
    <w:rsid w:val="004C38A5"/>
    <w:rsid w:val="004D1AD6"/>
    <w:rsid w:val="004D53B5"/>
    <w:rsid w:val="004D5E31"/>
    <w:rsid w:val="004E06FC"/>
    <w:rsid w:val="004E49E1"/>
    <w:rsid w:val="004E4F29"/>
    <w:rsid w:val="004E4F51"/>
    <w:rsid w:val="004F4795"/>
    <w:rsid w:val="00507471"/>
    <w:rsid w:val="0051170F"/>
    <w:rsid w:val="00525EB0"/>
    <w:rsid w:val="00525FDA"/>
    <w:rsid w:val="005469F7"/>
    <w:rsid w:val="00552F9D"/>
    <w:rsid w:val="00560DE0"/>
    <w:rsid w:val="00567CC8"/>
    <w:rsid w:val="00572F99"/>
    <w:rsid w:val="00573CC2"/>
    <w:rsid w:val="005762ED"/>
    <w:rsid w:val="00597048"/>
    <w:rsid w:val="005A6F06"/>
    <w:rsid w:val="005B7AF0"/>
    <w:rsid w:val="005C1FAE"/>
    <w:rsid w:val="005C29C7"/>
    <w:rsid w:val="005C3AEA"/>
    <w:rsid w:val="005C5C94"/>
    <w:rsid w:val="005D076A"/>
    <w:rsid w:val="005D4054"/>
    <w:rsid w:val="005D76EC"/>
    <w:rsid w:val="005E2606"/>
    <w:rsid w:val="005E70CB"/>
    <w:rsid w:val="005F5ABE"/>
    <w:rsid w:val="00602EF1"/>
    <w:rsid w:val="006039B4"/>
    <w:rsid w:val="00613C56"/>
    <w:rsid w:val="00614526"/>
    <w:rsid w:val="006277CD"/>
    <w:rsid w:val="00627A4F"/>
    <w:rsid w:val="00633B84"/>
    <w:rsid w:val="006434D4"/>
    <w:rsid w:val="0065278A"/>
    <w:rsid w:val="00652996"/>
    <w:rsid w:val="00654BCC"/>
    <w:rsid w:val="00661387"/>
    <w:rsid w:val="00667262"/>
    <w:rsid w:val="00670D6C"/>
    <w:rsid w:val="00674783"/>
    <w:rsid w:val="0067533F"/>
    <w:rsid w:val="0067594A"/>
    <w:rsid w:val="00676856"/>
    <w:rsid w:val="006833E5"/>
    <w:rsid w:val="00685104"/>
    <w:rsid w:val="006852B7"/>
    <w:rsid w:val="00695457"/>
    <w:rsid w:val="00695D26"/>
    <w:rsid w:val="006A47FD"/>
    <w:rsid w:val="006B1CF3"/>
    <w:rsid w:val="006B2DAB"/>
    <w:rsid w:val="006C269D"/>
    <w:rsid w:val="006C4B91"/>
    <w:rsid w:val="006D3336"/>
    <w:rsid w:val="006D483D"/>
    <w:rsid w:val="006D7D80"/>
    <w:rsid w:val="006E0A28"/>
    <w:rsid w:val="006E2535"/>
    <w:rsid w:val="006E3314"/>
    <w:rsid w:val="006E6194"/>
    <w:rsid w:val="006F13E7"/>
    <w:rsid w:val="006F31E8"/>
    <w:rsid w:val="006F548C"/>
    <w:rsid w:val="006F66CD"/>
    <w:rsid w:val="00700488"/>
    <w:rsid w:val="00700DC4"/>
    <w:rsid w:val="00701399"/>
    <w:rsid w:val="007068DE"/>
    <w:rsid w:val="007101BF"/>
    <w:rsid w:val="007126F3"/>
    <w:rsid w:val="00722542"/>
    <w:rsid w:val="007239C5"/>
    <w:rsid w:val="007242BD"/>
    <w:rsid w:val="00724ED7"/>
    <w:rsid w:val="007251F8"/>
    <w:rsid w:val="00733302"/>
    <w:rsid w:val="00741995"/>
    <w:rsid w:val="0074203A"/>
    <w:rsid w:val="00742DDB"/>
    <w:rsid w:val="0074392F"/>
    <w:rsid w:val="00750681"/>
    <w:rsid w:val="00760EA1"/>
    <w:rsid w:val="007675F9"/>
    <w:rsid w:val="0076774C"/>
    <w:rsid w:val="00774C7F"/>
    <w:rsid w:val="00781C4A"/>
    <w:rsid w:val="00782EB9"/>
    <w:rsid w:val="00790F7F"/>
    <w:rsid w:val="00791425"/>
    <w:rsid w:val="007949CD"/>
    <w:rsid w:val="00795BF7"/>
    <w:rsid w:val="00797D84"/>
    <w:rsid w:val="007A000E"/>
    <w:rsid w:val="007A231A"/>
    <w:rsid w:val="007A54C3"/>
    <w:rsid w:val="007A7F82"/>
    <w:rsid w:val="007B21B8"/>
    <w:rsid w:val="007B21E0"/>
    <w:rsid w:val="007B26D4"/>
    <w:rsid w:val="007B4C80"/>
    <w:rsid w:val="007B6C41"/>
    <w:rsid w:val="007C6D8A"/>
    <w:rsid w:val="007D33B4"/>
    <w:rsid w:val="007D3547"/>
    <w:rsid w:val="007D51F7"/>
    <w:rsid w:val="007E2B91"/>
    <w:rsid w:val="007F2853"/>
    <w:rsid w:val="007F5A07"/>
    <w:rsid w:val="008040E4"/>
    <w:rsid w:val="00810754"/>
    <w:rsid w:val="00811146"/>
    <w:rsid w:val="00812727"/>
    <w:rsid w:val="00816BC6"/>
    <w:rsid w:val="00817731"/>
    <w:rsid w:val="0082014E"/>
    <w:rsid w:val="0082770C"/>
    <w:rsid w:val="00827F15"/>
    <w:rsid w:val="0083076D"/>
    <w:rsid w:val="00831C0A"/>
    <w:rsid w:val="00833E72"/>
    <w:rsid w:val="00841C09"/>
    <w:rsid w:val="00850C6B"/>
    <w:rsid w:val="00852A50"/>
    <w:rsid w:val="00853D13"/>
    <w:rsid w:val="00855092"/>
    <w:rsid w:val="00860912"/>
    <w:rsid w:val="00861980"/>
    <w:rsid w:val="00861BD6"/>
    <w:rsid w:val="008636E2"/>
    <w:rsid w:val="00867F6A"/>
    <w:rsid w:val="0087082B"/>
    <w:rsid w:val="00870EFA"/>
    <w:rsid w:val="00872B87"/>
    <w:rsid w:val="00874A2C"/>
    <w:rsid w:val="00876C0A"/>
    <w:rsid w:val="00876E31"/>
    <w:rsid w:val="00880A2F"/>
    <w:rsid w:val="00886BFB"/>
    <w:rsid w:val="00897CCB"/>
    <w:rsid w:val="008A366B"/>
    <w:rsid w:val="008A46B1"/>
    <w:rsid w:val="008A4D3B"/>
    <w:rsid w:val="008A5EC4"/>
    <w:rsid w:val="008B123A"/>
    <w:rsid w:val="008B5E26"/>
    <w:rsid w:val="008C0582"/>
    <w:rsid w:val="008C157F"/>
    <w:rsid w:val="008C667B"/>
    <w:rsid w:val="008C7C20"/>
    <w:rsid w:val="008D558B"/>
    <w:rsid w:val="008D704F"/>
    <w:rsid w:val="008D719C"/>
    <w:rsid w:val="008E1BE1"/>
    <w:rsid w:val="008F1F9A"/>
    <w:rsid w:val="00900B53"/>
    <w:rsid w:val="0090386F"/>
    <w:rsid w:val="00911096"/>
    <w:rsid w:val="00912812"/>
    <w:rsid w:val="009139E6"/>
    <w:rsid w:val="00920EC6"/>
    <w:rsid w:val="00933DF1"/>
    <w:rsid w:val="00946B19"/>
    <w:rsid w:val="009507CA"/>
    <w:rsid w:val="009519D0"/>
    <w:rsid w:val="00954349"/>
    <w:rsid w:val="009613BF"/>
    <w:rsid w:val="009651B5"/>
    <w:rsid w:val="0096635A"/>
    <w:rsid w:val="00967AC6"/>
    <w:rsid w:val="0097646B"/>
    <w:rsid w:val="00977D46"/>
    <w:rsid w:val="009801EB"/>
    <w:rsid w:val="0098465F"/>
    <w:rsid w:val="00987318"/>
    <w:rsid w:val="00987923"/>
    <w:rsid w:val="00987D86"/>
    <w:rsid w:val="0099124F"/>
    <w:rsid w:val="00996F55"/>
    <w:rsid w:val="00997638"/>
    <w:rsid w:val="009A06A4"/>
    <w:rsid w:val="009A4597"/>
    <w:rsid w:val="009B2BB0"/>
    <w:rsid w:val="009B33F4"/>
    <w:rsid w:val="009B3A3F"/>
    <w:rsid w:val="009C6533"/>
    <w:rsid w:val="009C789C"/>
    <w:rsid w:val="009D16AB"/>
    <w:rsid w:val="009D3F90"/>
    <w:rsid w:val="009D7DB0"/>
    <w:rsid w:val="009E1847"/>
    <w:rsid w:val="009E377F"/>
    <w:rsid w:val="009E441E"/>
    <w:rsid w:val="009E51DE"/>
    <w:rsid w:val="009F70E6"/>
    <w:rsid w:val="00A04287"/>
    <w:rsid w:val="00A0765B"/>
    <w:rsid w:val="00A10669"/>
    <w:rsid w:val="00A161E6"/>
    <w:rsid w:val="00A2189E"/>
    <w:rsid w:val="00A21B6C"/>
    <w:rsid w:val="00A23336"/>
    <w:rsid w:val="00A234B9"/>
    <w:rsid w:val="00A261B4"/>
    <w:rsid w:val="00A26AEA"/>
    <w:rsid w:val="00A3102B"/>
    <w:rsid w:val="00A4033E"/>
    <w:rsid w:val="00A43AA2"/>
    <w:rsid w:val="00A44B7D"/>
    <w:rsid w:val="00A5258F"/>
    <w:rsid w:val="00A554C8"/>
    <w:rsid w:val="00A6268A"/>
    <w:rsid w:val="00A63ADB"/>
    <w:rsid w:val="00A63F7F"/>
    <w:rsid w:val="00A656D6"/>
    <w:rsid w:val="00A65C1E"/>
    <w:rsid w:val="00A672DE"/>
    <w:rsid w:val="00A677A8"/>
    <w:rsid w:val="00A67B68"/>
    <w:rsid w:val="00A72429"/>
    <w:rsid w:val="00A77B76"/>
    <w:rsid w:val="00A77CD8"/>
    <w:rsid w:val="00A77EB0"/>
    <w:rsid w:val="00A80C7B"/>
    <w:rsid w:val="00A8548E"/>
    <w:rsid w:val="00A870F8"/>
    <w:rsid w:val="00A87680"/>
    <w:rsid w:val="00A92D2C"/>
    <w:rsid w:val="00AA2ADA"/>
    <w:rsid w:val="00AA5E7A"/>
    <w:rsid w:val="00AA64A0"/>
    <w:rsid w:val="00AB014A"/>
    <w:rsid w:val="00AB4FE5"/>
    <w:rsid w:val="00AB6964"/>
    <w:rsid w:val="00AB6CB2"/>
    <w:rsid w:val="00AB7B67"/>
    <w:rsid w:val="00AB7F66"/>
    <w:rsid w:val="00AC1D1C"/>
    <w:rsid w:val="00AD68F7"/>
    <w:rsid w:val="00AD6C8E"/>
    <w:rsid w:val="00AE10F7"/>
    <w:rsid w:val="00AE2854"/>
    <w:rsid w:val="00AE47CA"/>
    <w:rsid w:val="00AF0D00"/>
    <w:rsid w:val="00AF21ED"/>
    <w:rsid w:val="00AF3ADD"/>
    <w:rsid w:val="00B03AD3"/>
    <w:rsid w:val="00B122A5"/>
    <w:rsid w:val="00B178C7"/>
    <w:rsid w:val="00B30809"/>
    <w:rsid w:val="00B330D1"/>
    <w:rsid w:val="00B3466D"/>
    <w:rsid w:val="00B34F10"/>
    <w:rsid w:val="00B3614A"/>
    <w:rsid w:val="00B366FB"/>
    <w:rsid w:val="00B410F3"/>
    <w:rsid w:val="00B424F1"/>
    <w:rsid w:val="00B45552"/>
    <w:rsid w:val="00B47E8C"/>
    <w:rsid w:val="00B53A43"/>
    <w:rsid w:val="00B55318"/>
    <w:rsid w:val="00B55A33"/>
    <w:rsid w:val="00B57B08"/>
    <w:rsid w:val="00B63CC7"/>
    <w:rsid w:val="00B6663F"/>
    <w:rsid w:val="00B71A81"/>
    <w:rsid w:val="00B72048"/>
    <w:rsid w:val="00B75D52"/>
    <w:rsid w:val="00B82E41"/>
    <w:rsid w:val="00B93743"/>
    <w:rsid w:val="00BA14E2"/>
    <w:rsid w:val="00BA3CA6"/>
    <w:rsid w:val="00BA3DCB"/>
    <w:rsid w:val="00BA58DD"/>
    <w:rsid w:val="00BB2CBA"/>
    <w:rsid w:val="00BB60AD"/>
    <w:rsid w:val="00BC0A9E"/>
    <w:rsid w:val="00BC1B1A"/>
    <w:rsid w:val="00BC495E"/>
    <w:rsid w:val="00BC6FC0"/>
    <w:rsid w:val="00BC73DE"/>
    <w:rsid w:val="00BC76EB"/>
    <w:rsid w:val="00BD4544"/>
    <w:rsid w:val="00BD569F"/>
    <w:rsid w:val="00BD5E26"/>
    <w:rsid w:val="00BE1291"/>
    <w:rsid w:val="00BE4D47"/>
    <w:rsid w:val="00BE6490"/>
    <w:rsid w:val="00BF27D3"/>
    <w:rsid w:val="00C01B72"/>
    <w:rsid w:val="00C02AD5"/>
    <w:rsid w:val="00C12328"/>
    <w:rsid w:val="00C1753A"/>
    <w:rsid w:val="00C23BA9"/>
    <w:rsid w:val="00C2488D"/>
    <w:rsid w:val="00C24D11"/>
    <w:rsid w:val="00C32632"/>
    <w:rsid w:val="00C37455"/>
    <w:rsid w:val="00C375BA"/>
    <w:rsid w:val="00C3774B"/>
    <w:rsid w:val="00C45400"/>
    <w:rsid w:val="00C466F5"/>
    <w:rsid w:val="00C52A6C"/>
    <w:rsid w:val="00C55FD7"/>
    <w:rsid w:val="00C6022C"/>
    <w:rsid w:val="00C6033F"/>
    <w:rsid w:val="00C60E6D"/>
    <w:rsid w:val="00C74450"/>
    <w:rsid w:val="00C77FF8"/>
    <w:rsid w:val="00C81ED3"/>
    <w:rsid w:val="00C86F5C"/>
    <w:rsid w:val="00CB041B"/>
    <w:rsid w:val="00CB2362"/>
    <w:rsid w:val="00CB57F5"/>
    <w:rsid w:val="00CC056A"/>
    <w:rsid w:val="00CC4D71"/>
    <w:rsid w:val="00CD0778"/>
    <w:rsid w:val="00CE05D8"/>
    <w:rsid w:val="00CE358C"/>
    <w:rsid w:val="00CE3849"/>
    <w:rsid w:val="00CE52EC"/>
    <w:rsid w:val="00CF502E"/>
    <w:rsid w:val="00CF5BF1"/>
    <w:rsid w:val="00D027E3"/>
    <w:rsid w:val="00D06362"/>
    <w:rsid w:val="00D068B3"/>
    <w:rsid w:val="00D06CC5"/>
    <w:rsid w:val="00D1028B"/>
    <w:rsid w:val="00D11795"/>
    <w:rsid w:val="00D15D54"/>
    <w:rsid w:val="00D26AC2"/>
    <w:rsid w:val="00D35FD6"/>
    <w:rsid w:val="00D373FD"/>
    <w:rsid w:val="00D407E0"/>
    <w:rsid w:val="00D426DE"/>
    <w:rsid w:val="00D50B69"/>
    <w:rsid w:val="00D6166B"/>
    <w:rsid w:val="00D63ABF"/>
    <w:rsid w:val="00D654E4"/>
    <w:rsid w:val="00D65A3A"/>
    <w:rsid w:val="00D700A9"/>
    <w:rsid w:val="00D836C2"/>
    <w:rsid w:val="00D930CC"/>
    <w:rsid w:val="00DB72E1"/>
    <w:rsid w:val="00DB7478"/>
    <w:rsid w:val="00DC1C93"/>
    <w:rsid w:val="00DC6104"/>
    <w:rsid w:val="00DC65CE"/>
    <w:rsid w:val="00DD0722"/>
    <w:rsid w:val="00DD2B45"/>
    <w:rsid w:val="00DD3A34"/>
    <w:rsid w:val="00DD3A82"/>
    <w:rsid w:val="00DE0343"/>
    <w:rsid w:val="00DE35D7"/>
    <w:rsid w:val="00DE4845"/>
    <w:rsid w:val="00DE4F39"/>
    <w:rsid w:val="00DF1789"/>
    <w:rsid w:val="00DF38E3"/>
    <w:rsid w:val="00E01849"/>
    <w:rsid w:val="00E02500"/>
    <w:rsid w:val="00E04FD5"/>
    <w:rsid w:val="00E053C5"/>
    <w:rsid w:val="00E06532"/>
    <w:rsid w:val="00E06804"/>
    <w:rsid w:val="00E07F8D"/>
    <w:rsid w:val="00E17E3A"/>
    <w:rsid w:val="00E26201"/>
    <w:rsid w:val="00E26228"/>
    <w:rsid w:val="00E34759"/>
    <w:rsid w:val="00E46A3C"/>
    <w:rsid w:val="00E50774"/>
    <w:rsid w:val="00E62045"/>
    <w:rsid w:val="00E634C2"/>
    <w:rsid w:val="00E65366"/>
    <w:rsid w:val="00E7112E"/>
    <w:rsid w:val="00E74012"/>
    <w:rsid w:val="00E757B0"/>
    <w:rsid w:val="00E818A1"/>
    <w:rsid w:val="00E81DD6"/>
    <w:rsid w:val="00E820B8"/>
    <w:rsid w:val="00EA0BDC"/>
    <w:rsid w:val="00EA7D12"/>
    <w:rsid w:val="00EB0498"/>
    <w:rsid w:val="00EB3173"/>
    <w:rsid w:val="00ED0EEC"/>
    <w:rsid w:val="00ED47AC"/>
    <w:rsid w:val="00EE322A"/>
    <w:rsid w:val="00EE3F41"/>
    <w:rsid w:val="00EE49BB"/>
    <w:rsid w:val="00EF3465"/>
    <w:rsid w:val="00EF3BD4"/>
    <w:rsid w:val="00F02BC8"/>
    <w:rsid w:val="00F05BF8"/>
    <w:rsid w:val="00F07020"/>
    <w:rsid w:val="00F12591"/>
    <w:rsid w:val="00F21A63"/>
    <w:rsid w:val="00F25B4D"/>
    <w:rsid w:val="00F41A37"/>
    <w:rsid w:val="00F437CB"/>
    <w:rsid w:val="00F46239"/>
    <w:rsid w:val="00F508A9"/>
    <w:rsid w:val="00F54E4F"/>
    <w:rsid w:val="00F55851"/>
    <w:rsid w:val="00F57390"/>
    <w:rsid w:val="00F766EE"/>
    <w:rsid w:val="00F83548"/>
    <w:rsid w:val="00F84135"/>
    <w:rsid w:val="00F9234B"/>
    <w:rsid w:val="00FA2DB7"/>
    <w:rsid w:val="00FA76CE"/>
    <w:rsid w:val="00FB3C59"/>
    <w:rsid w:val="00FB48C9"/>
    <w:rsid w:val="00FB7411"/>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31937"/>
    </o:shapedefaults>
    <o:shapelayout v:ext="edit">
      <o:idmap v:ext="edit" data="2"/>
    </o:shapelayout>
  </w:shapeDefaults>
  <w:decimalSymbol w:val=","/>
  <w:listSeparator w:val=";"/>
  <w14:docId w14:val="1AA1EBAA"/>
  <w15:chartTrackingRefBased/>
  <w15:docId w15:val="{80EF8EBF-F95D-4E03-BDEA-23CD7C17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en-GB"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en-GB" w:eastAsia="de-DE"/>
    </w:rPr>
  </w:style>
  <w:style w:type="paragraph" w:customStyle="1" w:styleId="TITEL1">
    <w:name w:val="TITEL_1"/>
    <w:basedOn w:val="Standard"/>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en-GB" w:eastAsia="de-DE"/>
    </w:rPr>
  </w:style>
  <w:style w:type="paragraph" w:customStyle="1" w:styleId="Titel2">
    <w:name w:val="Titel_2"/>
    <w:basedOn w:val="Standard"/>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en-GB"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en-GB"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eastAsia="en-US"/>
    </w:rPr>
  </w:style>
  <w:style w:type="character" w:customStyle="1" w:styleId="NurTextZchn">
    <w:name w:val="Nur Text Zchn"/>
    <w:link w:val="NurText"/>
    <w:uiPriority w:val="99"/>
    <w:rsid w:val="00EF3465"/>
    <w:rPr>
      <w:rFonts w:ascii="Consolas" w:eastAsia="Calibri" w:hAnsi="Consolas" w:cs="Times New Roman"/>
      <w:sz w:val="21"/>
      <w:szCs w:val="21"/>
      <w:lang w:val="en-GB"/>
    </w:rPr>
  </w:style>
  <w:style w:type="paragraph" w:customStyle="1" w:styleId="Factboxberschrift">
    <w:name w:val="Factbox_Überschrift"/>
    <w:basedOn w:val="Standard"/>
    <w:rsid w:val="00315EF6"/>
    <w:pPr>
      <w:spacing w:before="2" w:after="2" w:line="360" w:lineRule="exact"/>
    </w:pPr>
    <w:rPr>
      <w:b/>
      <w:caps/>
      <w:color w:val="E31937"/>
      <w:spacing w:val="5"/>
      <w:sz w:val="28"/>
      <w:szCs w:val="28"/>
    </w:rPr>
  </w:style>
  <w:style w:type="paragraph" w:customStyle="1" w:styleId="Factbox">
    <w:name w:val="Factbox"/>
    <w:basedOn w:val="Standard"/>
    <w:rsid w:val="00315EF6"/>
    <w:pPr>
      <w:spacing w:line="280" w:lineRule="atLeast"/>
      <w:jc w:val="both"/>
    </w:pPr>
    <w:rPr>
      <w:color w:val="auto"/>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en-GB" w:eastAsia="de-DE"/>
    </w:rPr>
  </w:style>
  <w:style w:type="paragraph" w:customStyle="1" w:styleId="Vorspann">
    <w:name w:val="Vorspann"/>
    <w:basedOn w:val="Standard"/>
    <w:next w:val="Standard"/>
    <w:rsid w:val="00271A5E"/>
    <w:pPr>
      <w:spacing w:after="68" w:line="280" w:lineRule="atLeast"/>
      <w:jc w:val="both"/>
    </w:pPr>
    <w:rPr>
      <w:b/>
      <w:color w:val="auto"/>
      <w:szCs w:val="24"/>
    </w:rPr>
  </w:style>
  <w:style w:type="paragraph" w:styleId="Listenabsatz">
    <w:name w:val="List Paragraph"/>
    <w:basedOn w:val="Standard"/>
    <w:qFormat/>
    <w:rsid w:val="00271A5E"/>
    <w:pPr>
      <w:spacing w:after="68" w:line="280" w:lineRule="atLeast"/>
      <w:ind w:left="720"/>
      <w:contextualSpacing/>
      <w:jc w:val="both"/>
    </w:pPr>
    <w:rPr>
      <w:color w:val="auto"/>
      <w:szCs w:val="24"/>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Kommentartext">
    <w:name w:val="annotation text"/>
    <w:basedOn w:val="Standard"/>
    <w:link w:val="KommentartextZchn"/>
    <w:uiPriority w:val="99"/>
    <w:rsid w:val="00F55851"/>
    <w:pPr>
      <w:spacing w:after="68" w:line="280" w:lineRule="atLeast"/>
      <w:jc w:val="both"/>
    </w:pPr>
    <w:rPr>
      <w:color w:val="auto"/>
    </w:rPr>
  </w:style>
  <w:style w:type="character" w:customStyle="1" w:styleId="KommentartextZchn">
    <w:name w:val="Kommentartext Zchn"/>
    <w:link w:val="Kommentartext"/>
    <w:uiPriority w:val="99"/>
    <w:rsid w:val="00F55851"/>
    <w:rPr>
      <w:rFonts w:ascii="Arial" w:hAnsi="Arial"/>
      <w:lang w:val="en-GB"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uiPriority w:val="99"/>
    <w:semiHidden/>
    <w:unhideWhenUsed/>
    <w:rsid w:val="00A261B4"/>
    <w:rPr>
      <w:sz w:val="16"/>
      <w:szCs w:val="16"/>
    </w:rPr>
  </w:style>
  <w:style w:type="paragraph" w:styleId="Kommentarthema">
    <w:name w:val="annotation subject"/>
    <w:basedOn w:val="Kommentartext"/>
    <w:next w:val="Kommentartext"/>
    <w:link w:val="KommentarthemaZchn"/>
    <w:uiPriority w:val="99"/>
    <w:semiHidden/>
    <w:unhideWhenUsed/>
    <w:rsid w:val="00A261B4"/>
    <w:pPr>
      <w:spacing w:after="0" w:line="270" w:lineRule="atLeast"/>
      <w:jc w:val="left"/>
    </w:pPr>
    <w:rPr>
      <w:b/>
      <w:bCs/>
      <w:color w:val="000000"/>
    </w:rPr>
  </w:style>
  <w:style w:type="character" w:customStyle="1" w:styleId="KommentarthemaZchn">
    <w:name w:val="Kommentarthema Zchn"/>
    <w:link w:val="Kommentarthema"/>
    <w:uiPriority w:val="99"/>
    <w:semiHidden/>
    <w:rsid w:val="00A261B4"/>
    <w:rPr>
      <w:rFonts w:ascii="Arial" w:hAnsi="Arial"/>
      <w:b/>
      <w:bCs/>
      <w:color w:val="000000"/>
      <w:lang w:val="en-GB" w:eastAsia="de-DE"/>
    </w:rPr>
  </w:style>
  <w:style w:type="character" w:customStyle="1" w:styleId="BesuchterHyperlink1">
    <w:name w:val="BesuchterHyperlink1"/>
    <w:uiPriority w:val="99"/>
    <w:semiHidden/>
    <w:unhideWhenUsed/>
    <w:rsid w:val="004B3F08"/>
    <w:rPr>
      <w:color w:val="954F72"/>
      <w:u w:val="single"/>
    </w:rPr>
  </w:style>
  <w:style w:type="paragraph" w:styleId="Funotentext">
    <w:name w:val="footnote text"/>
    <w:basedOn w:val="Standard"/>
    <w:link w:val="FunotentextZchn"/>
    <w:uiPriority w:val="99"/>
    <w:semiHidden/>
    <w:rsid w:val="00017467"/>
    <w:pPr>
      <w:spacing w:line="360" w:lineRule="auto"/>
      <w:jc w:val="both"/>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017467"/>
  </w:style>
  <w:style w:type="character" w:styleId="Funotenzeichen">
    <w:name w:val="footnote reference"/>
    <w:basedOn w:val="Absatz-Standardschriftart"/>
    <w:uiPriority w:val="99"/>
    <w:semiHidden/>
    <w:rsid w:val="00017467"/>
    <w:rPr>
      <w:vertAlign w:val="superscript"/>
    </w:rPr>
  </w:style>
  <w:style w:type="paragraph" w:customStyle="1" w:styleId="01bBasictextSpaltenspanner01Basictext">
    <w:name w:val="01.b Basictext Spaltenspanner (01. Basictext)"/>
    <w:basedOn w:val="Standard"/>
    <w:uiPriority w:val="99"/>
    <w:rsid w:val="005F5ABE"/>
    <w:pPr>
      <w:autoSpaceDE w:val="0"/>
      <w:autoSpaceDN w:val="0"/>
      <w:adjustRightInd w:val="0"/>
      <w:spacing w:line="240" w:lineRule="atLeast"/>
      <w:textAlignment w:val="center"/>
    </w:pPr>
    <w:rPr>
      <w:rFonts w:ascii="MetaPro-Normal" w:eastAsiaTheme="minorHAnsi" w:hAnsi="MetaPro-Normal" w:cs="MetaPro-Normal"/>
      <w:color w:val="636362"/>
      <w:sz w:val="18"/>
      <w:szCs w:val="18"/>
      <w:lang w:eastAsia="en-US"/>
    </w:rPr>
  </w:style>
  <w:style w:type="character" w:customStyle="1" w:styleId="a1MetaProNormal75kaMetaPro75k">
    <w:name w:val="a.1 MetaPro Normal 75k (a. MetaPro 75k)"/>
    <w:uiPriority w:val="99"/>
    <w:rsid w:val="005F5ABE"/>
    <w:rPr>
      <w:color w:val="636362"/>
    </w:rPr>
  </w:style>
  <w:style w:type="character" w:customStyle="1" w:styleId="a5MetaProBold75kaMetaPro75k">
    <w:name w:val="a.5 MetaPro Bold 75k (a. MetaPro 75k)"/>
    <w:uiPriority w:val="99"/>
    <w:rsid w:val="005F5ABE"/>
    <w:rPr>
      <w:rFonts w:ascii="MetaPro-Bold" w:hAnsi="MetaPro-Bold" w:cs="MetaPro-Bold"/>
      <w:b/>
      <w:bCs/>
      <w:color w:val="636362"/>
    </w:rPr>
  </w:style>
  <w:style w:type="paragraph" w:customStyle="1" w:styleId="01bBasictextMetaPro9pt01Basictext">
    <w:name w:val="01.b Basictext MetaPro 9 pt (01. Basictext)"/>
    <w:basedOn w:val="Standard"/>
    <w:uiPriority w:val="99"/>
    <w:rsid w:val="00E07F8D"/>
    <w:pPr>
      <w:autoSpaceDE w:val="0"/>
      <w:autoSpaceDN w:val="0"/>
      <w:adjustRightInd w:val="0"/>
      <w:spacing w:line="240" w:lineRule="atLeast"/>
      <w:textAlignment w:val="center"/>
    </w:pPr>
    <w:rPr>
      <w:rFonts w:ascii="MetaPro-Normal" w:eastAsiaTheme="minorHAnsi" w:hAnsi="MetaPro-Normal" w:cs="MetaPro-Normal"/>
      <w:color w:val="636362"/>
      <w:sz w:val="18"/>
      <w:szCs w:val="18"/>
      <w:lang w:eastAsia="en-US"/>
    </w:rPr>
  </w:style>
  <w:style w:type="character" w:styleId="BesuchterLink">
    <w:name w:val="FollowedHyperlink"/>
    <w:basedOn w:val="Absatz-Standardschriftart"/>
    <w:uiPriority w:val="99"/>
    <w:semiHidden/>
    <w:unhideWhenUsed/>
    <w:rsid w:val="00B71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redit-relations.egger.group/en/" TargetMode="External"/><Relationship Id="rId18" Type="http://schemas.openxmlformats.org/officeDocument/2006/relationships/hyperlink" Target="https://celum.egger.com/pinaccess/showpin.do?pinCode=ciDVM3zKr86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nuela.leitner@egger.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lassification xmlns="45c6bf83-dcde-441f-8311-feb96d9b27b0">Internal</Classification>
    <Metadata3 xmlns="45c6bf83-dcde-441f-8311-feb96d9b27b0" xsi:nil="true"/>
    <Metadata5 xmlns="45c6bf83-dcde-441f-8311-feb96d9b27b0" xsi:nil="true"/>
    <_dlc_DocId xmlns="45c6bf83-dcde-441f-8311-feb96d9b27b0">EP1405021120-5-3214</_dlc_DocId>
    <_dlc_DocIdUrl xmlns="45c6bf83-dcde-441f-8311-feb96d9b27b0">
      <Url>https://sharepoint.egger.com/teams/team_marketing_kommunikation/_layouts/15/DocIdRedir.aspx?ID=EP1405021120-5-3214</Url>
      <Description>EP1405021120-5-3214</Description>
    </_dlc_DocIdUrl>
    <n40cde7d0c874d77a2f806f4f9f91a32 xmlns="02b67c93-cb5e-491c-a05d-a4a7ec8feacd">
      <Terms xmlns="http://schemas.microsoft.com/office/infopath/2007/PartnerControls"/>
    </n40cde7d0c874d77a2f806f4f9f91a32>
    <TaxCatchAll xmlns="792b9f2e-73a5-4472-983d-c3d2fd57d417"/>
    <f3c11a858e3b48c7aa6493781d033882 xmlns="02b67c93-cb5e-491c-a05d-a4a7ec8feacd" xsi:nil="true"/>
    <Language xmlns="http://schemas.microsoft.com/sharepoint/v3">English</Language>
    <d6c76829312342159cc17347a5e3c11e xmlns="02b67c93-cb5e-491c-a05d-a4a7ec8feacd" xsi:nil="true"/>
    <je990da91cd74bcd802f7fa87a0d24d0 xmlns="02b67c93-cb5e-491c-a05d-a4a7ec8feacd" xsi:nil="true"/>
    <Metadata0 xmlns="6f9791bd-7157-4506-b7e0-8d8c8926a7c7">6612014</Metadata0>
    <UserField1 xmlns="http://schemas.microsoft.com/sharepoint/v3" xsi:nil="true"/>
    <UserField2 xmlns="http://schemas.microsoft.com/sharepoint/v3" xsi:nil="true"/>
    <Location xmlns="http://schemas.microsoft.com/sharepoint/v3/fields"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2F4A709C93A408CC73EF25EE0130A" ma:contentTypeVersion="37" ma:contentTypeDescription="Create a new document." ma:contentTypeScope="" ma:versionID="d9ec8ba85453c72c8a6bf240b27cc0f2">
  <xsd:schema xmlns:xsd="http://www.w3.org/2001/XMLSchema" xmlns:xs="http://www.w3.org/2001/XMLSchema" xmlns:p="http://schemas.microsoft.com/office/2006/metadata/properties" xmlns:ns1="http://schemas.microsoft.com/sharepoint/v3" xmlns:ns2="45c6bf83-dcde-441f-8311-feb96d9b27b0" xmlns:ns3="http://schemas.microsoft.com/sharepoint/v3/fields" xmlns:ns5="792b9f2e-73a5-4472-983d-c3d2fd57d417" xmlns:ns6="6f9791bd-7157-4506-b7e0-8d8c8926a7c7" xmlns:ns7="http://schemas.microsoft.com/sharepoint/v4" xmlns:ns8="02b67c93-cb5e-491c-a05d-a4a7ec8feacd" targetNamespace="http://schemas.microsoft.com/office/2006/metadata/properties" ma:root="true" ma:fieldsID="cdda37d93a3f33530e21871c58570859" ns1:_="" ns2:_="" ns3:_="" ns5:_="" ns6:_="" ns7:_="" ns8:_="">
    <xsd:import namespace="http://schemas.microsoft.com/sharepoint/v3"/>
    <xsd:import namespace="45c6bf83-dcde-441f-8311-feb96d9b27b0"/>
    <xsd:import namespace="http://schemas.microsoft.com/sharepoint/v3/fields"/>
    <xsd:import namespace="792b9f2e-73a5-4472-983d-c3d2fd57d417"/>
    <xsd:import namespace="6f9791bd-7157-4506-b7e0-8d8c8926a7c7"/>
    <xsd:import namespace="http://schemas.microsoft.com/sharepoint/v4"/>
    <xsd:import namespace="02b67c93-cb5e-491c-a05d-a4a7ec8feacd"/>
    <xsd:element name="properties">
      <xsd:complexType>
        <xsd:sequence>
          <xsd:element name="documentManagement">
            <xsd:complexType>
              <xsd:all>
                <xsd:element ref="ns2:Classification"/>
                <xsd:element ref="ns1:Language" minOccurs="0"/>
                <xsd:element ref="ns3:Location" minOccurs="0"/>
                <xsd:element ref="ns2:_dlc_DocId" minOccurs="0"/>
                <xsd:element ref="ns2:_dlc_DocIdUrl" minOccurs="0"/>
                <xsd:element ref="ns5:TaxCatchAll" minOccurs="0"/>
                <xsd:element ref="ns2:Metadata3" minOccurs="0"/>
                <xsd:element ref="ns6:Metadata0" minOccurs="0"/>
                <xsd:element ref="ns2:Metadata5" minOccurs="0"/>
                <xsd:element ref="ns1:UserField1" minOccurs="0"/>
                <xsd:element ref="ns1:UserField2" minOccurs="0"/>
                <xsd:element ref="ns7:IconOverlay" minOccurs="0"/>
                <xsd:element ref="ns5:SharedWithUsers" minOccurs="0"/>
                <xsd:element ref="ns5:SharedWithDetails" minOccurs="0"/>
                <xsd:element ref="ns8:n40cde7d0c874d77a2f806f4f9f91a32" minOccurs="0"/>
                <xsd:element ref="ns8:f3c11a858e3b48c7aa6493781d033882" minOccurs="0"/>
                <xsd:element ref="ns8:d6c76829312342159cc17347a5e3c11e" minOccurs="0"/>
                <xsd:element ref="ns8:je990da91cd74bcd802f7fa87a0d24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 nillable="true" ma:displayName="Language (old)"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UserField1" ma:index="18" nillable="true" ma:displayName="Metadata 1" ma:description="" ma:internalName="User_x0020_Field_x0020_1">
      <xsd:simpleType>
        <xsd:restriction base="dms:Text"/>
      </xsd:simpleType>
    </xsd:element>
    <xsd:element name="UserField2" ma:index="19" nillable="true" ma:displayName="User Field 2" ma:internalName="UserField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ma:readOnly="false">
      <xsd:simpleType>
        <xsd:restriction base="dms:Choice">
          <xsd:enumeration value="Internal"/>
          <xsd:enumeration value="Confidential"/>
          <xsd:enumeration value="Secret"/>
          <xsd:enumeration value="Public"/>
        </xsd:restriction>
      </xsd:simpleType>
    </xsd:element>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etadata3" ma:index="14" nillable="true" ma:displayName="Text Format" ma:default="" ma:description="Metadata3 Site Column" ma:hidden="true" ma:internalName="Metadata3" ma:readOnly="false">
      <xsd:simpleType>
        <xsd:restriction base="dms:Choice">
          <xsd:enumeration value="Value1"/>
          <xsd:enumeration value="Value2"/>
          <xsd:enumeration value="Value3"/>
        </xsd:restriction>
      </xsd:simpleType>
    </xsd:element>
    <xsd:element name="Metadata5" ma:index="17" nillable="true" ma:displayName="Residential and Interior Design"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 nillable="true" ma:displayName="Location (old)" ma:hidden="true" ma:internalName="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b9f2e-73a5-4472-983d-c3d2fd57d4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0bd5f04-57d5-4284-9810-82789b8bcaac}" ma:internalName="TaxCatchAll" ma:showField="CatchAllData" ma:web="792b9f2e-73a5-4472-983d-c3d2fd57d41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791bd-7157-4506-b7e0-8d8c8926a7c7" elementFormDefault="qualified">
    <xsd:import namespace="http://schemas.microsoft.com/office/2006/documentManagement/types"/>
    <xsd:import namespace="http://schemas.microsoft.com/office/infopath/2007/PartnerControls"/>
    <xsd:element name="Metadata0" ma:index="15" nillable="true" ma:displayName="Project Number" ma:default="6612014" ma:description="Metadata0 List Column" ma:hidden="true" ma:internalName="Metadata00"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67c93-cb5e-491c-a05d-a4a7ec8feacd" elementFormDefault="qualified">
    <xsd:import namespace="http://schemas.microsoft.com/office/2006/documentManagement/types"/>
    <xsd:import namespace="http://schemas.microsoft.com/office/infopath/2007/PartnerControls"/>
    <xsd:element name="n40cde7d0c874d77a2f806f4f9f91a32" ma:index="23" nillable="true" ma:taxonomy="true" ma:internalName="n40cde7d0c874d77a2f806f4f9f91a32" ma:taxonomyFieldName="Managed_x0020_Metadata" ma:displayName="Managed Metadata (old)" ma:readOnly="false"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f3c11a858e3b48c7aa6493781d033882" ma:index="24" nillable="true" ma:displayName="Language_0" ma:hidden="true" ma:internalName="f3c11a858e3b48c7aa6493781d033882">
      <xsd:simpleType>
        <xsd:restriction base="dms:Note"/>
      </xsd:simpleType>
    </xsd:element>
    <xsd:element name="d6c76829312342159cc17347a5e3c11e" ma:index="25" nillable="true" ma:displayName="Language (old)_0" ma:hidden="true" ma:internalName="d6c76829312342159cc17347a5e3c11e">
      <xsd:simpleType>
        <xsd:restriction base="dms:Note"/>
      </xsd:simpleType>
    </xsd:element>
    <xsd:element name="je990da91cd74bcd802f7fa87a0d24d0" ma:index="26" nillable="true" ma:displayName="Location (old)_0" ma:hidden="true" ma:internalName="je990da91cd74bcd802f7fa87a0d24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CF246-BAE7-4B99-B5F2-45A42B71DB5D}">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2b67c93-cb5e-491c-a05d-a4a7ec8feacd"/>
    <ds:schemaRef ds:uri="792b9f2e-73a5-4472-983d-c3d2fd57d417"/>
    <ds:schemaRef ds:uri="6f9791bd-7157-4506-b7e0-8d8c8926a7c7"/>
    <ds:schemaRef ds:uri="http://purl.org/dc/elements/1.1/"/>
    <ds:schemaRef ds:uri="http://schemas.microsoft.com/office/2006/metadata/properties"/>
    <ds:schemaRef ds:uri="http://schemas.microsoft.com/sharepoint/v3/fields"/>
    <ds:schemaRef ds:uri="45c6bf83-dcde-441f-8311-feb96d9b27b0"/>
    <ds:schemaRef ds:uri="http://www.w3.org/XML/1998/namespace"/>
    <ds:schemaRef ds:uri="http://purl.org/dc/dcmitype/"/>
  </ds:schemaRefs>
</ds:datastoreItem>
</file>

<file path=customXml/itemProps2.xml><?xml version="1.0" encoding="utf-8"?>
<ds:datastoreItem xmlns:ds="http://schemas.openxmlformats.org/officeDocument/2006/customXml" ds:itemID="{355C44ED-0BFB-4D90-9830-6D0D3C22DC87}">
  <ds:schemaRefs>
    <ds:schemaRef ds:uri="http://schemas.microsoft.com/office/2006/metadata/longProperties"/>
  </ds:schemaRefs>
</ds:datastoreItem>
</file>

<file path=customXml/itemProps3.xml><?xml version="1.0" encoding="utf-8"?>
<ds:datastoreItem xmlns:ds="http://schemas.openxmlformats.org/officeDocument/2006/customXml" ds:itemID="{48351E7B-A847-42CC-ADDB-A5C558FA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http://schemas.microsoft.com/sharepoint/v3/fields"/>
    <ds:schemaRef ds:uri="792b9f2e-73a5-4472-983d-c3d2fd57d417"/>
    <ds:schemaRef ds:uri="6f9791bd-7157-4506-b7e0-8d8c8926a7c7"/>
    <ds:schemaRef ds:uri="http://schemas.microsoft.com/sharepoint/v4"/>
    <ds:schemaRef ds:uri="02b67c93-cb5e-491c-a05d-a4a7ec8fe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8C5FB-C7C1-4C8C-8CDB-8D97D4FECD47}">
  <ds:schemaRefs>
    <ds:schemaRef ds:uri="http://schemas.microsoft.com/sharepoint/v3/contenttype/forms"/>
  </ds:schemaRefs>
</ds:datastoreItem>
</file>

<file path=customXml/itemProps5.xml><?xml version="1.0" encoding="utf-8"?>
<ds:datastoreItem xmlns:ds="http://schemas.openxmlformats.org/officeDocument/2006/customXml" ds:itemID="{4D51F5AA-1677-4443-ABD5-78741B6D0AC5}">
  <ds:schemaRefs>
    <ds:schemaRef ds:uri="http://schemas.microsoft.com/sharepoint/events"/>
  </ds:schemaRefs>
</ds:datastoreItem>
</file>

<file path=customXml/itemProps6.xml><?xml version="1.0" encoding="utf-8"?>
<ds:datastoreItem xmlns:ds="http://schemas.openxmlformats.org/officeDocument/2006/customXml" ds:itemID="{12B01A20-E9F5-4711-A81E-959577B0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Egger Brief</vt:lpstr>
    </vt:vector>
  </TitlesOfParts>
  <Company>Fritz EGGER GmbH &amp; Co.</Company>
  <LinksUpToDate>false</LinksUpToDate>
  <CharactersWithSpaces>7878</CharactersWithSpaces>
  <SharedDoc>false</SharedDoc>
  <HLinks>
    <vt:vector size="18" baseType="variant">
      <vt:variant>
        <vt:i4>131179</vt:i4>
      </vt:variant>
      <vt:variant>
        <vt:i4>6</vt:i4>
      </vt:variant>
      <vt:variant>
        <vt:i4>0</vt:i4>
      </vt:variant>
      <vt:variant>
        <vt:i4>5</vt:i4>
      </vt:variant>
      <vt:variant>
        <vt:lpwstr>mailto:manuela.leitner@egger.com</vt:lpwstr>
      </vt:variant>
      <vt:variant>
        <vt:lpwstr/>
      </vt:variant>
      <vt:variant>
        <vt:i4>5374025</vt:i4>
      </vt:variant>
      <vt:variant>
        <vt:i4>3</vt:i4>
      </vt:variant>
      <vt:variant>
        <vt:i4>0</vt:i4>
      </vt:variant>
      <vt:variant>
        <vt:i4>5</vt:i4>
      </vt:variant>
      <vt:variant>
        <vt:lpwstr>https://celum.egger.com/webgate/pin.html?lang=en&amp;pin=YQQ1OJYMWV18</vt:lpwstr>
      </vt:variant>
      <vt:variant>
        <vt:lpwstr/>
      </vt:variant>
      <vt:variant>
        <vt:i4>1310811</vt:i4>
      </vt:variant>
      <vt:variant>
        <vt:i4>0</vt:i4>
      </vt:variant>
      <vt:variant>
        <vt:i4>0</vt:i4>
      </vt:variant>
      <vt:variant>
        <vt:i4>5</vt:i4>
      </vt:variant>
      <vt:variant>
        <vt:lpwstr>http://www.egger.com/credit-relations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josimoni</dc:creator>
  <cp:keywords/>
  <cp:lastModifiedBy>Wieser Katharina</cp:lastModifiedBy>
  <cp:revision>46</cp:revision>
  <cp:lastPrinted>2022-12-09T16:02:00Z</cp:lastPrinted>
  <dcterms:created xsi:type="dcterms:W3CDTF">2022-12-09T13:26:00Z</dcterms:created>
  <dcterms:modified xsi:type="dcterms:W3CDTF">2022-12-20T16:11:00Z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0x010100BBA2F4A709C93A408CC73EF25EE0130A</vt:lpwstr>
  </property>
  <property fmtid="{D5CDD505-2E9C-101B-9397-08002B2CF9AE}" pid="3" name="_dlc_DocIdItemGuid">
    <vt:lpwstr>1ef96866-757d-4e6e-b5e7-f40efd89c459</vt:lpwstr>
  </property>
  <property fmtid="{D5CDD505-2E9C-101B-9397-08002B2CF9AE}" pid="4" name="_dlc_DocId">
    <vt:lpwstr>EP1405021120-5-3214</vt:lpwstr>
  </property>
  <property fmtid="{D5CDD505-2E9C-101B-9397-08002B2CF9AE}" pid="5" name="_dlc_DocIdUrl">
    <vt:lpwstr>https://sp.egger.com/projects/vm_6612014/_layouts/15/DocIdRedir.aspx?ID=EP1405021120-5-3214, EP1405021120-5-3214</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n40cde7d0c874d77a2f806f4f9f91a32">
    <vt:lpwstr/>
  </property>
  <property fmtid="{D5CDD505-2E9C-101B-9397-08002B2CF9AE}" pid="11" name="p44efba1c8be4dfaaec801cc3adbfab7">
    <vt:lpwstr/>
  </property>
  <property fmtid="{D5CDD505-2E9C-101B-9397-08002B2CF9AE}" pid="12" name="EmailSubject">
    <vt:lpwstr/>
  </property>
  <property fmtid="{D5CDD505-2E9C-101B-9397-08002B2CF9AE}" pid="13" name="kca90c8697e84a06a0e6f221209f990f">
    <vt:lpwstr/>
  </property>
  <property fmtid="{D5CDD505-2E9C-101B-9397-08002B2CF9AE}" pid="14" name="l5f30a5630e24f67b37347b24ddb8232">
    <vt:lpwstr/>
  </property>
  <property fmtid="{D5CDD505-2E9C-101B-9397-08002B2CF9AE}" pid="15" name="Metadata2">
    <vt:lpwstr/>
  </property>
  <property fmtid="{D5CDD505-2E9C-101B-9397-08002B2CF9AE}" pid="16" name="Metadata1">
    <vt:lpwstr/>
  </property>
  <property fmtid="{D5CDD505-2E9C-101B-9397-08002B2CF9AE}" pid="17" name="EmailCc">
    <vt:lpwstr/>
  </property>
  <property fmtid="{D5CDD505-2E9C-101B-9397-08002B2CF9AE}" pid="18" name="CompanyNumber">
    <vt:lpwstr/>
  </property>
  <property fmtid="{D5CDD505-2E9C-101B-9397-08002B2CF9AE}" pid="19" name="Language">
    <vt:lpwstr/>
  </property>
  <property fmtid="{D5CDD505-2E9C-101B-9397-08002B2CF9AE}" pid="20" name="Managed_x0020_Metadata">
    <vt:lpwstr/>
  </property>
  <property fmtid="{D5CDD505-2E9C-101B-9397-08002B2CF9AE}" pid="21" name="Location">
    <vt:lpwstr/>
  </property>
  <property fmtid="{D5CDD505-2E9C-101B-9397-08002B2CF9AE}" pid="22" name="IsMyDocuments">
    <vt:bool>true</vt:bool>
  </property>
  <property fmtid="{D5CDD505-2E9C-101B-9397-08002B2CF9AE}" pid="23" name="Managed Metadata">
    <vt:lpwstr/>
  </property>
  <property fmtid="{D5CDD505-2E9C-101B-9397-08002B2CF9AE}" pid="24" name="c8e82e0b9a254770a1c71a989dcbe252">
    <vt:lpwstr/>
  </property>
  <property fmtid="{D5CDD505-2E9C-101B-9397-08002B2CF9AE}" pid="25" name="hca3b1c8b6804e72a4cb54b15e8c898b">
    <vt:lpwstr/>
  </property>
  <property fmtid="{D5CDD505-2E9C-101B-9397-08002B2CF9AE}" pid="26" name="Metadata0">
    <vt:lpwstr>6612014</vt:lpwstr>
  </property>
  <property fmtid="{D5CDD505-2E9C-101B-9397-08002B2CF9AE}" pid="27" name="d6c76829312342159cc17347a5e3c11e">
    <vt:lpwstr/>
  </property>
  <property fmtid="{D5CDD505-2E9C-101B-9397-08002B2CF9AE}" pid="28" name="l81e88aa2b8f4d32b5a50e2661906f3b">
    <vt:lpwstr/>
  </property>
  <property fmtid="{D5CDD505-2E9C-101B-9397-08002B2CF9AE}" pid="29" name="je990da91cd74bcd802f7fa87a0d24d0">
    <vt:lpwstr/>
  </property>
  <property fmtid="{D5CDD505-2E9C-101B-9397-08002B2CF9AE}" pid="30" name="EGGManagedMetadata">
    <vt:lpwstr/>
  </property>
  <property fmtid="{D5CDD505-2E9C-101B-9397-08002B2CF9AE}" pid="31" name="EGGLanguage">
    <vt:lpwstr/>
  </property>
  <property fmtid="{D5CDD505-2E9C-101B-9397-08002B2CF9AE}" pid="32" name="EGGLocation">
    <vt:lpwstr/>
  </property>
  <property fmtid="{D5CDD505-2E9C-101B-9397-08002B2CF9AE}" pid="33" name="ib27c15231334c20b4f626bc056d615e">
    <vt:lpwstr/>
  </property>
  <property fmtid="{D5CDD505-2E9C-101B-9397-08002B2CF9AE}" pid="34" name="f3c11a858e3b48c7aa6493781d033882">
    <vt:lpwstr/>
  </property>
  <property fmtid="{D5CDD505-2E9C-101B-9397-08002B2CF9AE}" pid="35" name="EGGCompanyNumber">
    <vt:lpwstr/>
  </property>
  <property fmtid="{D5CDD505-2E9C-101B-9397-08002B2CF9AE}" pid="36" name="a7600f9bab1f41e1a102f3c268944dff">
    <vt:lpwstr/>
  </property>
  <property fmtid="{D5CDD505-2E9C-101B-9397-08002B2CF9AE}" pid="37" name="Order">
    <vt:r8>1763300</vt:r8>
  </property>
  <property fmtid="{D5CDD505-2E9C-101B-9397-08002B2CF9AE}" pid="38" name="Language0">
    <vt:lpwstr/>
  </property>
  <property fmtid="{D5CDD505-2E9C-101B-9397-08002B2CF9AE}" pid="39" name="Location0">
    <vt:lpwstr/>
  </property>
</Properties>
</file>