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D4C61" w14:textId="3129FAB5" w:rsidR="001A0C42" w:rsidRPr="00A57F33" w:rsidRDefault="00243553" w:rsidP="001A0C42">
      <w:pPr>
        <w:spacing w:after="240" w:line="276" w:lineRule="auto"/>
        <w:rPr>
          <w:b/>
          <w:color w:val="E31B37"/>
          <w:sz w:val="32"/>
          <w:szCs w:val="32"/>
          <w:u w:color="000000"/>
          <w:lang w:val="ro-RO"/>
        </w:rPr>
      </w:pPr>
      <w:bookmarkStart w:id="0" w:name="_Toc208392761"/>
      <w:r w:rsidRPr="00A57F33">
        <w:rPr>
          <w:b/>
          <w:color w:val="E31B37"/>
          <w:sz w:val="32"/>
          <w:szCs w:val="32"/>
          <w:u w:color="000000"/>
          <w:lang w:val="ro-RO"/>
        </w:rPr>
        <w:t xml:space="preserve">Rezultate semestriale: Grupul EGGER </w:t>
      </w:r>
      <w:r w:rsidR="00785661" w:rsidRPr="00A57F33">
        <w:rPr>
          <w:b/>
          <w:color w:val="E31B37"/>
          <w:sz w:val="32"/>
          <w:szCs w:val="32"/>
          <w:u w:color="000000"/>
          <w:lang w:val="ro-RO"/>
        </w:rPr>
        <w:t>își</w:t>
      </w:r>
      <w:r w:rsidRPr="00A57F33">
        <w:rPr>
          <w:b/>
          <w:color w:val="E31B37"/>
          <w:sz w:val="32"/>
          <w:szCs w:val="32"/>
          <w:u w:color="000000"/>
          <w:lang w:val="ro-RO"/>
        </w:rPr>
        <w:t xml:space="preserve"> menține</w:t>
      </w:r>
      <w:r w:rsidR="00785661" w:rsidRPr="00A57F33">
        <w:rPr>
          <w:b/>
          <w:color w:val="E31B37"/>
          <w:sz w:val="32"/>
          <w:szCs w:val="32"/>
          <w:u w:color="000000"/>
          <w:lang w:val="ro-RO"/>
        </w:rPr>
        <w:t xml:space="preserve"> dezvoltarea stabil</w:t>
      </w:r>
      <w:r w:rsidR="004D070E">
        <w:rPr>
          <w:b/>
          <w:color w:val="E31B37"/>
          <w:sz w:val="32"/>
          <w:szCs w:val="32"/>
          <w:u w:color="000000"/>
          <w:lang w:val="ro-RO"/>
        </w:rPr>
        <w:t>ă</w:t>
      </w:r>
      <w:r w:rsidRPr="00A57F33">
        <w:rPr>
          <w:b/>
          <w:color w:val="E31B37"/>
          <w:sz w:val="32"/>
          <w:szCs w:val="32"/>
          <w:u w:color="000000"/>
          <w:lang w:val="ro-RO"/>
        </w:rPr>
        <w:t xml:space="preserve"> într-un mediu dificil</w:t>
      </w:r>
    </w:p>
    <w:p w14:paraId="66C98B94" w14:textId="2A4E898B" w:rsidR="001A0C42" w:rsidRDefault="003529E6" w:rsidP="00A06759">
      <w:pPr>
        <w:pStyle w:val="Unterzeile"/>
        <w:spacing w:after="360" w:line="276" w:lineRule="auto"/>
        <w:ind w:left="0"/>
        <w:rPr>
          <w:b/>
          <w:color w:val="666666"/>
          <w:sz w:val="20"/>
          <w:szCs w:val="20"/>
          <w:u w:color="000000"/>
          <w:lang w:val="ro-RO"/>
        </w:rPr>
      </w:pPr>
      <w:r w:rsidRPr="00A57F33">
        <w:rPr>
          <w:b/>
          <w:color w:val="666666"/>
          <w:sz w:val="20"/>
          <w:szCs w:val="20"/>
          <w:u w:color="000000"/>
          <w:lang w:val="ro-RO"/>
        </w:rPr>
        <w:t xml:space="preserve">Grupul EGGER, cu sediul în St. Johann in Tirol (AT), a </w:t>
      </w:r>
      <w:r w:rsidR="0010398C" w:rsidRPr="00A57F33">
        <w:rPr>
          <w:b/>
          <w:color w:val="666666"/>
          <w:sz w:val="20"/>
          <w:szCs w:val="20"/>
          <w:u w:color="000000"/>
          <w:lang w:val="ro-RO"/>
        </w:rPr>
        <w:t>reușit să mențină o</w:t>
      </w:r>
      <w:r w:rsidRPr="00A57F33">
        <w:rPr>
          <w:b/>
          <w:color w:val="666666"/>
          <w:sz w:val="20"/>
          <w:szCs w:val="20"/>
          <w:u w:color="000000"/>
          <w:lang w:val="ro-RO"/>
        </w:rPr>
        <w:t xml:space="preserve"> dezvoltare stabilă a afacerii în prima jumătate a anului financiar 2025/2026, comparativ cu nivelul anului precedent, în ciuda unui mediu de piață </w:t>
      </w:r>
      <w:r w:rsidR="0010398C" w:rsidRPr="00A57F33">
        <w:rPr>
          <w:b/>
          <w:color w:val="666666"/>
          <w:sz w:val="20"/>
          <w:szCs w:val="20"/>
          <w:u w:color="000000"/>
          <w:lang w:val="ro-RO"/>
        </w:rPr>
        <w:t xml:space="preserve">în mod </w:t>
      </w:r>
      <w:r w:rsidRPr="00A57F33">
        <w:rPr>
          <w:b/>
          <w:color w:val="666666"/>
          <w:sz w:val="20"/>
          <w:szCs w:val="20"/>
          <w:u w:color="000000"/>
          <w:lang w:val="ro-RO"/>
        </w:rPr>
        <w:t xml:space="preserve">persistent provocator. Grupul EGGER a încheiat prima jumătate a anului financiar 2025/2026 (data raportării 31 octombrie 2025) cu venituri consolidate de 2,15 miliarde EUR (+2,6% față de aceeași perioadă a anului trecut). </w:t>
      </w:r>
      <w:r w:rsidR="00AA449E" w:rsidRPr="00A57F33">
        <w:rPr>
          <w:b/>
          <w:color w:val="666666"/>
          <w:sz w:val="20"/>
          <w:szCs w:val="20"/>
          <w:u w:color="000000"/>
          <w:lang w:val="ro-RO"/>
        </w:rPr>
        <w:t>Condițiile generale au fost caracterizate de s</w:t>
      </w:r>
      <w:r w:rsidR="0010398C" w:rsidRPr="00A57F33">
        <w:rPr>
          <w:b/>
          <w:color w:val="666666"/>
          <w:sz w:val="20"/>
          <w:szCs w:val="20"/>
          <w:u w:color="000000"/>
          <w:lang w:val="ro-RO"/>
        </w:rPr>
        <w:t>căderea</w:t>
      </w:r>
      <w:r w:rsidRPr="00A57F33">
        <w:rPr>
          <w:b/>
          <w:color w:val="666666"/>
          <w:sz w:val="20"/>
          <w:szCs w:val="20"/>
          <w:u w:color="000000"/>
          <w:lang w:val="ro-RO"/>
        </w:rPr>
        <w:t xml:space="preserve"> continuă a cheltuielilor de consum, activitatea slabă în </w:t>
      </w:r>
      <w:r w:rsidR="00A57F33" w:rsidRPr="00A57F33">
        <w:rPr>
          <w:b/>
          <w:color w:val="666666"/>
          <w:sz w:val="20"/>
          <w:szCs w:val="20"/>
          <w:u w:color="000000"/>
          <w:lang w:val="ro-RO"/>
        </w:rPr>
        <w:t>domeniul</w:t>
      </w:r>
      <w:r w:rsidR="0010398C" w:rsidRPr="00A57F33">
        <w:rPr>
          <w:b/>
          <w:color w:val="666666"/>
          <w:sz w:val="20"/>
          <w:szCs w:val="20"/>
          <w:u w:color="000000"/>
          <w:lang w:val="ro-RO"/>
        </w:rPr>
        <w:t xml:space="preserve"> </w:t>
      </w:r>
      <w:r w:rsidRPr="00A57F33">
        <w:rPr>
          <w:b/>
          <w:color w:val="666666"/>
          <w:sz w:val="20"/>
          <w:szCs w:val="20"/>
          <w:u w:color="000000"/>
          <w:lang w:val="ro-RO"/>
        </w:rPr>
        <w:t>construcții</w:t>
      </w:r>
      <w:r w:rsidR="0010398C" w:rsidRPr="00A57F33">
        <w:rPr>
          <w:b/>
          <w:color w:val="666666"/>
          <w:sz w:val="20"/>
          <w:szCs w:val="20"/>
          <w:u w:color="000000"/>
          <w:lang w:val="ro-RO"/>
        </w:rPr>
        <w:t>lor</w:t>
      </w:r>
      <w:r w:rsidRPr="00A57F33">
        <w:rPr>
          <w:b/>
          <w:color w:val="666666"/>
          <w:sz w:val="20"/>
          <w:szCs w:val="20"/>
          <w:u w:color="000000"/>
          <w:lang w:val="ro-RO"/>
        </w:rPr>
        <w:t xml:space="preserve"> pe piețele de bază și incertitudinile globale. Datorită bazei sale financiare solide și implementării consistente a strategiei pe termen lung, compania a reușit să asigure stabilitatea și să continue să facă investiții semnificative în propriile sale unități de producție.</w:t>
      </w:r>
    </w:p>
    <w:p w14:paraId="67ECD5A5" w14:textId="3EF00D37" w:rsidR="00FC63A7" w:rsidRPr="00A57F33" w:rsidRDefault="00AA449E" w:rsidP="00AA449E">
      <w:pPr>
        <w:pStyle w:val="Unterzeile"/>
        <w:spacing w:after="360" w:line="276" w:lineRule="auto"/>
        <w:ind w:left="0"/>
        <w:rPr>
          <w:color w:val="666666"/>
          <w:sz w:val="20"/>
          <w:szCs w:val="20"/>
          <w:lang w:val="ro-RO"/>
        </w:rPr>
      </w:pPr>
      <w:r w:rsidRPr="00A57F33">
        <w:rPr>
          <w:color w:val="666666"/>
          <w:sz w:val="20"/>
          <w:szCs w:val="20"/>
          <w:lang w:val="ro-RO"/>
        </w:rPr>
        <w:t xml:space="preserve">Thomas Leissing, purtătorul de cuvânt al </w:t>
      </w:r>
      <w:r w:rsidR="00432561" w:rsidRPr="00A57F33">
        <w:rPr>
          <w:color w:val="666666"/>
          <w:sz w:val="20"/>
          <w:szCs w:val="20"/>
          <w:lang w:val="ro-RO"/>
        </w:rPr>
        <w:t>consiliului de management din cadrul</w:t>
      </w:r>
      <w:r w:rsidRPr="00A57F33">
        <w:rPr>
          <w:color w:val="666666"/>
          <w:sz w:val="20"/>
          <w:szCs w:val="20"/>
          <w:lang w:val="ro-RO"/>
        </w:rPr>
        <w:t xml:space="preserve"> Grupului EGGER și responsabil pentru finanțe/administrare: „Desigur, ne-am dori o dezvoltare mai dinamică. Cu toate acestea, având în vedere durata și intensitatea fazei economice dificile în care ne aflăm de ceva vreme, suntem mulțumiți. Pentru noi, stabilitatea nu înseamnă în niciun caz stagnare; dimpotrivă, o folosim ca bază pentru investiții targetate în viitor, sustenabilitate și inovație. Dorim să mulțumim celor 12.000 de angajați extrem de dedicați din întreaga lume, al căror angajament și competență au contribuit semnificativ la acest rezultat stabil.”</w:t>
      </w:r>
    </w:p>
    <w:p w14:paraId="377334D7" w14:textId="04058C1F" w:rsidR="00ED024B" w:rsidRPr="00A57F33" w:rsidRDefault="00432561" w:rsidP="007F27DA">
      <w:pPr>
        <w:pStyle w:val="Unterzeile"/>
        <w:spacing w:after="120" w:line="276" w:lineRule="auto"/>
        <w:ind w:left="0"/>
        <w:rPr>
          <w:b/>
          <w:color w:val="666666"/>
          <w:u w:color="000000"/>
          <w:lang w:val="ro-RO"/>
        </w:rPr>
      </w:pPr>
      <w:r w:rsidRPr="00A57F33">
        <w:rPr>
          <w:b/>
          <w:color w:val="666666"/>
          <w:u w:color="000000"/>
          <w:lang w:val="ro-RO"/>
        </w:rPr>
        <w:t>Date financiare cheie și evoluția afacerii</w:t>
      </w:r>
    </w:p>
    <w:p w14:paraId="52B75616" w14:textId="541F6F79" w:rsidR="00432561" w:rsidRPr="00A57F33" w:rsidRDefault="00432561" w:rsidP="00432561">
      <w:pPr>
        <w:spacing w:after="360"/>
        <w:jc w:val="both"/>
        <w:rPr>
          <w:rStyle w:val="a1MetaProNormal75kaMetaPro75k"/>
          <w:rFonts w:cs="Arial"/>
          <w:color w:val="666666"/>
          <w:lang w:val="ro-RO"/>
        </w:rPr>
      </w:pPr>
      <w:r w:rsidRPr="00A57F33">
        <w:rPr>
          <w:rStyle w:val="a1MetaProNormal75kaMetaPro75k"/>
          <w:rFonts w:cs="Arial"/>
          <w:color w:val="666666"/>
          <w:lang w:val="ro-RO"/>
        </w:rPr>
        <w:t xml:space="preserve">În prima jumătate a anului 2025/2026, Grupul EGGER a generat </w:t>
      </w:r>
      <w:r w:rsidRPr="00A57F33">
        <w:rPr>
          <w:rStyle w:val="a1MetaProNormal75kaMetaPro75k"/>
          <w:rFonts w:cs="Arial"/>
          <w:b/>
          <w:color w:val="666666"/>
          <w:lang w:val="ro-RO"/>
        </w:rPr>
        <w:t>venituri</w:t>
      </w:r>
      <w:r w:rsidRPr="00A57F33">
        <w:rPr>
          <w:rStyle w:val="a1MetaProNormal75kaMetaPro75k"/>
          <w:rFonts w:cs="Arial"/>
          <w:color w:val="666666"/>
          <w:lang w:val="ro-RO"/>
        </w:rPr>
        <w:t xml:space="preserve"> de 2.148,1 milioane EUR (+2,6% față de prima jumătate a anului 2024/2025) și </w:t>
      </w:r>
      <w:r w:rsidRPr="00A57F33">
        <w:rPr>
          <w:rStyle w:val="a1MetaProNormal75kaMetaPro75k"/>
          <w:rFonts w:cs="Arial"/>
          <w:b/>
          <w:color w:val="666666"/>
          <w:lang w:val="ro-RO"/>
        </w:rPr>
        <w:t>EBITDA</w:t>
      </w:r>
      <w:r w:rsidRPr="00A57F33">
        <w:rPr>
          <w:rStyle w:val="a1MetaProNormal75kaMetaPro75k"/>
          <w:rFonts w:cs="Arial"/>
          <w:color w:val="666666"/>
          <w:lang w:val="ro-RO"/>
        </w:rPr>
        <w:t xml:space="preserve"> </w:t>
      </w:r>
      <w:r w:rsidR="00C11F74" w:rsidRPr="00A57F33">
        <w:rPr>
          <w:rStyle w:val="a1MetaProNormal75kaMetaPro75k"/>
          <w:rFonts w:cs="Arial"/>
          <w:color w:val="666666"/>
          <w:lang w:val="ro-RO"/>
        </w:rPr>
        <w:t xml:space="preserve">în cuantum </w:t>
      </w:r>
      <w:r w:rsidRPr="00A57F33">
        <w:rPr>
          <w:rStyle w:val="a1MetaProNormal75kaMetaPro75k"/>
          <w:rFonts w:cs="Arial"/>
          <w:color w:val="666666"/>
          <w:lang w:val="ro-RO"/>
        </w:rPr>
        <w:t xml:space="preserve">de 293,3 milioane EUR (-8,4% față de aceeași perioadă a anului trecut). Marja </w:t>
      </w:r>
      <w:r w:rsidRPr="00A57F33">
        <w:rPr>
          <w:rStyle w:val="a1MetaProNormal75kaMetaPro75k"/>
          <w:rFonts w:cs="Arial"/>
          <w:b/>
          <w:color w:val="666666"/>
          <w:lang w:val="ro-RO"/>
        </w:rPr>
        <w:t>EBITDA</w:t>
      </w:r>
      <w:r w:rsidRPr="00A57F33">
        <w:rPr>
          <w:rStyle w:val="a1MetaProNormal75kaMetaPro75k"/>
          <w:rFonts w:cs="Arial"/>
          <w:color w:val="666666"/>
          <w:lang w:val="ro-RO"/>
        </w:rPr>
        <w:t xml:space="preserve"> este de 13,7%, iar raportul de capital propriu se află la un nivel ridicat de 41,5%. Piețele din Europa de Est și </w:t>
      </w:r>
      <w:r w:rsidR="00724F36" w:rsidRPr="00A57F33">
        <w:rPr>
          <w:rStyle w:val="a1MetaProNormal75kaMetaPro75k"/>
          <w:rFonts w:cs="Arial"/>
          <w:color w:val="666666"/>
          <w:lang w:val="ro-RO"/>
        </w:rPr>
        <w:t>cele de pe celelalte continente</w:t>
      </w:r>
      <w:r w:rsidRPr="00A57F33">
        <w:rPr>
          <w:rStyle w:val="a1MetaProNormal75kaMetaPro75k"/>
          <w:rFonts w:cs="Arial"/>
          <w:color w:val="666666"/>
          <w:lang w:val="ro-RO"/>
        </w:rPr>
        <w:t xml:space="preserve"> s-au dezvoltat pozitiv, în timp ce eficiența și forța inovatoare au fost necesare în Europa de Vest și Centrală pentru a contracara competiția puternică din piețele slabe.</w:t>
      </w:r>
    </w:p>
    <w:p w14:paraId="55ADB40C" w14:textId="21FF6267" w:rsidR="00220954" w:rsidRPr="00A57F33" w:rsidRDefault="00432561" w:rsidP="00A57F33">
      <w:pPr>
        <w:spacing w:after="360"/>
        <w:jc w:val="both"/>
        <w:rPr>
          <w:rFonts w:cs="Arial"/>
          <w:color w:val="666666"/>
          <w:lang w:val="ro-RO"/>
        </w:rPr>
      </w:pPr>
      <w:r w:rsidRPr="00A57F33">
        <w:rPr>
          <w:rStyle w:val="a1MetaProNormal75kaMetaPro75k"/>
          <w:rFonts w:cs="Arial"/>
          <w:color w:val="666666"/>
          <w:lang w:val="ro-RO"/>
        </w:rPr>
        <w:t>Domeniul produselor decorative pentru mobilier și design interior a înregistrat venituri neconsolidate de 1.907,8 milioane EUR (+2,6% față de aceeași perioadă a anului trecut). Creșterea ușoară a veniturilor a fost distribuită uniform în toate regiunile și a rezultat în principal din creșteri ușoare de volum și prețuri. EBITDA în acest segment de produse este sub valoarea anului precedent, ceea ce se datorează în principal rezultatelor mai slabe din Europa de Vest. Domeniul produselor pentru construcții din lemn și pardoseli a generat vânzări neconsolidate de 365,1 milioane EUR (+4,0% față de aceeași perioadă a anului trecut). Deși reprezintă o creștere ușoară a vânzărilor, situația câștigurilor rămâne extrem de tensionată. Cererea în segmentul pardoselilor, în special, este slabă și lipsa activității noi de construcții a putut fi compensată doar parțial de renovări.</w:t>
      </w:r>
      <w:r w:rsidR="00220954" w:rsidRPr="00A57F33">
        <w:rPr>
          <w:b/>
          <w:color w:val="666666"/>
          <w:sz w:val="24"/>
          <w:szCs w:val="24"/>
          <w:u w:color="000000"/>
          <w:lang w:val="ro-RO"/>
        </w:rPr>
        <w:br w:type="page"/>
      </w:r>
    </w:p>
    <w:p w14:paraId="2B376606" w14:textId="6596D3EA" w:rsidR="00A06759" w:rsidRPr="00A57F33" w:rsidRDefault="00724F36" w:rsidP="00A06759">
      <w:pPr>
        <w:spacing w:after="120" w:line="276" w:lineRule="auto"/>
        <w:jc w:val="both"/>
        <w:rPr>
          <w:b/>
          <w:color w:val="666666"/>
          <w:sz w:val="24"/>
          <w:szCs w:val="24"/>
          <w:u w:color="000000"/>
          <w:lang w:val="ro-RO"/>
        </w:rPr>
      </w:pPr>
      <w:r w:rsidRPr="00A57F33">
        <w:rPr>
          <w:b/>
          <w:color w:val="666666"/>
          <w:sz w:val="24"/>
          <w:szCs w:val="24"/>
          <w:u w:color="000000"/>
          <w:lang w:val="ro-RO"/>
        </w:rPr>
        <w:lastRenderedPageBreak/>
        <w:t>Activitate investițională constantă</w:t>
      </w:r>
    </w:p>
    <w:p w14:paraId="751F819D" w14:textId="2E760E17" w:rsidR="00724F36" w:rsidRPr="00A57F33" w:rsidRDefault="00B04C4D" w:rsidP="00B04C4D">
      <w:pPr>
        <w:spacing w:after="120" w:line="276" w:lineRule="auto"/>
        <w:jc w:val="both"/>
        <w:rPr>
          <w:color w:val="666666"/>
          <w:szCs w:val="18"/>
          <w:lang w:val="ro-RO"/>
        </w:rPr>
      </w:pPr>
      <w:r w:rsidRPr="00A57F33">
        <w:rPr>
          <w:color w:val="666666"/>
          <w:szCs w:val="18"/>
          <w:lang w:val="ro-RO"/>
        </w:rPr>
        <w:t xml:space="preserve">Chiar și în actualul mediu de piață provocator, EGGER a continuat să își urmeze </w:t>
      </w:r>
      <w:r w:rsidRPr="00A57F33">
        <w:rPr>
          <w:b/>
          <w:color w:val="666666"/>
          <w:szCs w:val="18"/>
          <w:lang w:val="ro-RO"/>
        </w:rPr>
        <w:t>strategia pe termen lung de investiții</w:t>
      </w:r>
      <w:r w:rsidRPr="00A57F33">
        <w:rPr>
          <w:color w:val="666666"/>
          <w:szCs w:val="18"/>
          <w:lang w:val="ro-RO"/>
        </w:rPr>
        <w:t xml:space="preserve"> pentru extinderea capacităților și proiectele de sustenabilitate în unitățile sale de producție. </w:t>
      </w:r>
      <w:r w:rsidRPr="00A57F33">
        <w:rPr>
          <w:b/>
          <w:color w:val="666666"/>
          <w:szCs w:val="18"/>
          <w:lang w:val="ro-RO"/>
        </w:rPr>
        <w:t>Investițiile</w:t>
      </w:r>
      <w:r w:rsidRPr="00A57F33">
        <w:rPr>
          <w:color w:val="666666"/>
          <w:szCs w:val="18"/>
          <w:lang w:val="ro-RO"/>
        </w:rPr>
        <w:t xml:space="preserve"> au totalizat 248,6 milioane EUR în prima jumătate a anului (față de 218,4 milioane EUR în aceeași perioadă a anului trecut). Un proiect notabil este proiectul major în mai multe etape de la fabrica din Markt Bibart (DE) - unul dintre cele mai mari proiecte de investiții din industrie: acolo vor fi investite peste 200 de milioane EUR în sustenabilitate, modernizare și automatizare până în 2026. Un punct important este noua unitate de procesare a lemnului reciclat, care a început să funcționeze treptat din toamna anului 2025. În viitor, aceasta va permite utilizarea lemnului reciclat în producția de plăci aglomerate - un pas esențial pentru economia circulară. În același timp, capacitățile de modernizare sunt construite treptat la locație. La începutul anului 2026, va începe producția de plăci aglomerate </w:t>
      </w:r>
      <w:r w:rsidR="0089016D">
        <w:rPr>
          <w:color w:val="666666"/>
          <w:szCs w:val="18"/>
          <w:lang w:val="ro-RO"/>
        </w:rPr>
        <w:t xml:space="preserve">acoperite </w:t>
      </w:r>
      <w:r w:rsidRPr="00A57F33">
        <w:rPr>
          <w:color w:val="666666"/>
          <w:szCs w:val="18"/>
          <w:lang w:val="ro-RO"/>
        </w:rPr>
        <w:t>cu decor</w:t>
      </w:r>
      <w:r w:rsidR="00CD5F8A">
        <w:rPr>
          <w:color w:val="666666"/>
          <w:szCs w:val="18"/>
          <w:lang w:val="ro-RO"/>
        </w:rPr>
        <w:t xml:space="preserve">uri </w:t>
      </w:r>
      <w:r w:rsidRPr="00A57F33">
        <w:rPr>
          <w:color w:val="666666"/>
          <w:szCs w:val="18"/>
          <w:lang w:val="ro-RO"/>
        </w:rPr>
        <w:t>moderne pe o nouă presă cu ciclu scurt.</w:t>
      </w:r>
    </w:p>
    <w:p w14:paraId="134E5272" w14:textId="033B2652" w:rsidR="00BB394F" w:rsidRPr="00A57F33" w:rsidRDefault="004D1ACC" w:rsidP="004D1ACC">
      <w:pPr>
        <w:spacing w:after="360" w:line="276" w:lineRule="auto"/>
        <w:jc w:val="both"/>
        <w:rPr>
          <w:color w:val="666666"/>
          <w:szCs w:val="18"/>
          <w:lang w:val="ro-RO"/>
        </w:rPr>
      </w:pPr>
      <w:r w:rsidRPr="00A57F33">
        <w:rPr>
          <w:color w:val="666666"/>
          <w:szCs w:val="18"/>
          <w:lang w:val="ro-RO"/>
        </w:rPr>
        <w:t xml:space="preserve">Investițiile în dezvoltarea sustenabilă a unităților de producție, </w:t>
      </w:r>
      <w:r w:rsidRPr="00A57F33">
        <w:rPr>
          <w:b/>
          <w:color w:val="666666"/>
          <w:szCs w:val="18"/>
          <w:lang w:val="ro-RO"/>
        </w:rPr>
        <w:t>economia circulară și protecția climatică</w:t>
      </w:r>
      <w:r w:rsidRPr="00A57F33">
        <w:rPr>
          <w:color w:val="666666"/>
          <w:szCs w:val="18"/>
          <w:lang w:val="ro-RO"/>
        </w:rPr>
        <w:t xml:space="preserve"> au fost, de asemenea, continuate și în alte locații. S-au deschis noi locații de colectare pentru reciclarea Timberpak și s-au extins capacitățile de procesare a lemnului reciclat la mai multe unități de producție. La sediul central din St. Johann in Tirol (AT), construcția celei de-a doua centrale electrice, care va furniza și mai multă </w:t>
      </w:r>
      <w:r w:rsidRPr="00A57F33">
        <w:rPr>
          <w:b/>
          <w:color w:val="666666"/>
          <w:szCs w:val="18"/>
          <w:lang w:val="ro-RO"/>
        </w:rPr>
        <w:t xml:space="preserve">energie din surse regenerabile </w:t>
      </w:r>
      <w:r w:rsidRPr="00A57F33">
        <w:rPr>
          <w:color w:val="666666"/>
          <w:szCs w:val="18"/>
          <w:lang w:val="ro-RO"/>
        </w:rPr>
        <w:t>provenite din combustibili biogeni, progresează rapid.</w:t>
      </w:r>
    </w:p>
    <w:p w14:paraId="77BD7A66" w14:textId="100C828E" w:rsidR="004A0162" w:rsidRPr="00A57F33" w:rsidRDefault="004D1ACC" w:rsidP="00A06759">
      <w:pPr>
        <w:spacing w:after="120" w:line="276" w:lineRule="auto"/>
        <w:jc w:val="both"/>
        <w:rPr>
          <w:b/>
          <w:color w:val="666666"/>
          <w:sz w:val="24"/>
          <w:szCs w:val="24"/>
          <w:u w:color="000000"/>
          <w:lang w:val="ro-RO"/>
        </w:rPr>
      </w:pPr>
      <w:r w:rsidRPr="00A57F33">
        <w:rPr>
          <w:b/>
          <w:color w:val="666666"/>
          <w:sz w:val="24"/>
          <w:szCs w:val="24"/>
          <w:u w:color="000000"/>
          <w:lang w:val="ro-RO"/>
        </w:rPr>
        <w:t>Stabilirea de noi impulsuri</w:t>
      </w:r>
    </w:p>
    <w:p w14:paraId="2CC6AC34" w14:textId="0E080C33" w:rsidR="006052C7" w:rsidRPr="00A57F33" w:rsidRDefault="008745C0" w:rsidP="001C1BBE">
      <w:pPr>
        <w:spacing w:after="360"/>
        <w:jc w:val="both"/>
        <w:rPr>
          <w:color w:val="666666"/>
          <w:szCs w:val="18"/>
          <w:lang w:val="ro-RO"/>
        </w:rPr>
      </w:pPr>
      <w:r w:rsidRPr="00A57F33">
        <w:rPr>
          <w:b/>
          <w:color w:val="666666"/>
          <w:szCs w:val="18"/>
          <w:lang w:val="ro-RO"/>
        </w:rPr>
        <w:t>Portofoliul</w:t>
      </w:r>
      <w:r w:rsidRPr="00A57F33">
        <w:rPr>
          <w:color w:val="666666"/>
          <w:szCs w:val="18"/>
          <w:lang w:val="ro-RO"/>
        </w:rPr>
        <w:t xml:space="preserve"> inovator și premium </w:t>
      </w:r>
      <w:r w:rsidRPr="00A57F33">
        <w:rPr>
          <w:b/>
          <w:color w:val="666666"/>
          <w:szCs w:val="18"/>
          <w:lang w:val="ro-RO"/>
        </w:rPr>
        <w:t>de produse</w:t>
      </w:r>
      <w:r w:rsidRPr="00A57F33">
        <w:rPr>
          <w:color w:val="666666"/>
          <w:szCs w:val="18"/>
          <w:lang w:val="ro-RO"/>
        </w:rPr>
        <w:t xml:space="preserve"> al EGGER adaugă o valoare reală clienților. Această ambiție este continuată fără întrerupere cu noua </w:t>
      </w:r>
      <w:r w:rsidRPr="00A57F33">
        <w:rPr>
          <w:b/>
          <w:color w:val="666666"/>
          <w:szCs w:val="18"/>
          <w:lang w:val="ro-RO"/>
        </w:rPr>
        <w:t>EGGER Decorative Collection 26+</w:t>
      </w:r>
      <w:r w:rsidRPr="00A57F33">
        <w:rPr>
          <w:color w:val="666666"/>
          <w:szCs w:val="18"/>
          <w:lang w:val="ro-RO"/>
        </w:rPr>
        <w:t xml:space="preserve">, care va fi lansată în februarie 2026. Cu mai mult de 360 de combinații de decoruri și texturi, precum și inovații în decorațiuni, produse, suprafețe și servicii digitale, </w:t>
      </w:r>
      <w:r w:rsidR="00D12AEC">
        <w:rPr>
          <w:color w:val="666666"/>
          <w:szCs w:val="18"/>
          <w:lang w:val="ro-RO"/>
        </w:rPr>
        <w:t>această actualizare a</w:t>
      </w:r>
      <w:r w:rsidRPr="00A57F33">
        <w:rPr>
          <w:color w:val="666666"/>
          <w:szCs w:val="18"/>
          <w:lang w:val="ro-RO"/>
        </w:rPr>
        <w:t xml:space="preserve"> colecției de retail de succes răspunde flexibil la tendințele actuale ale pieței și nevoile clienților, oferind totodată siguranță în planificare și un portofoliu de produse și decorațiuni standardizate la nivel global.</w:t>
      </w:r>
    </w:p>
    <w:p w14:paraId="01ED5F77" w14:textId="086E4779" w:rsidR="00924039" w:rsidRPr="00A57F33" w:rsidRDefault="008745C0" w:rsidP="00924039">
      <w:pPr>
        <w:spacing w:after="120" w:line="276" w:lineRule="auto"/>
        <w:jc w:val="both"/>
        <w:rPr>
          <w:b/>
          <w:color w:val="666666"/>
          <w:sz w:val="24"/>
          <w:szCs w:val="24"/>
          <w:u w:color="000000"/>
          <w:lang w:val="ro-RO"/>
        </w:rPr>
      </w:pPr>
      <w:bookmarkStart w:id="1" w:name="_Hlk152767068"/>
      <w:r w:rsidRPr="00A57F33">
        <w:rPr>
          <w:b/>
          <w:color w:val="666666"/>
          <w:sz w:val="24"/>
          <w:szCs w:val="24"/>
          <w:u w:color="000000"/>
          <w:lang w:val="ro-RO"/>
        </w:rPr>
        <w:t>Perspective rezervate pentru a doua jumătate a anului</w:t>
      </w:r>
    </w:p>
    <w:bookmarkEnd w:id="1"/>
    <w:p w14:paraId="103F8365" w14:textId="6760777A" w:rsidR="008745C0" w:rsidRPr="00A57F33" w:rsidRDefault="008745C0" w:rsidP="008745C0">
      <w:pPr>
        <w:spacing w:after="120" w:line="276" w:lineRule="auto"/>
        <w:jc w:val="both"/>
        <w:rPr>
          <w:color w:val="666666"/>
          <w:szCs w:val="18"/>
          <w:lang w:val="ro-RO"/>
        </w:rPr>
      </w:pPr>
      <w:r w:rsidRPr="00A57F33">
        <w:rPr>
          <w:color w:val="666666"/>
          <w:szCs w:val="18"/>
          <w:lang w:val="ro-RO"/>
        </w:rPr>
        <w:t>Perspectivele economice generale rămân provocatoare, chiar dacă punctul minim al recesiunii pare să fi trecut. Totuși, presiunea continuă asupra prețurilor din cauza cererii slabe se așteaptă să persiste în actualul an financiar. Acest lucru conduce la așteptări rezervate în ceea ce privește veniturile și câștigurile pentru Grupul EGGER în a doua jumătate a anului financiar 2025/2026.</w:t>
      </w:r>
    </w:p>
    <w:p w14:paraId="173D80F0" w14:textId="174D4F23" w:rsidR="00220954" w:rsidRPr="00A57F33" w:rsidRDefault="008745C0" w:rsidP="00335331">
      <w:pPr>
        <w:spacing w:after="120" w:line="276" w:lineRule="auto"/>
        <w:jc w:val="both"/>
        <w:rPr>
          <w:color w:val="666666"/>
          <w:szCs w:val="18"/>
          <w:lang w:val="ro-RO"/>
        </w:rPr>
      </w:pPr>
      <w:r w:rsidRPr="00A57F33">
        <w:rPr>
          <w:color w:val="666666"/>
          <w:szCs w:val="18"/>
          <w:lang w:val="ro-RO"/>
        </w:rPr>
        <w:t xml:space="preserve">Cu o bază financiară solidă, aprovizionare energetică orientată spre viitor din propriile sale centrale pe biomasă, relații de lungă durată și de succes cu clienții și furnizorii, avantaje de productivitate acumulate de-a lungul multor ani în unitățile sale de producție și, mai ales, angajamentul celor peste 12.000 de </w:t>
      </w:r>
      <w:r w:rsidRPr="00A57F33">
        <w:rPr>
          <w:b/>
          <w:color w:val="666666"/>
          <w:szCs w:val="18"/>
          <w:lang w:val="ro-RO"/>
        </w:rPr>
        <w:t>angajați calificați și motivați</w:t>
      </w:r>
      <w:r w:rsidRPr="00A57F33">
        <w:rPr>
          <w:color w:val="666666"/>
          <w:szCs w:val="18"/>
          <w:lang w:val="ro-RO"/>
        </w:rPr>
        <w:t>, EGGER consideră că poziția sa competitivă este sigură. Compania de familie este convinsă că se află într-o poziție ideală de plecare pentru o viitoare relansare economică.</w:t>
      </w:r>
      <w:r w:rsidR="00220954" w:rsidRPr="00A57F33">
        <w:rPr>
          <w:color w:val="666666"/>
          <w:szCs w:val="18"/>
          <w:lang w:val="ro-RO"/>
        </w:rPr>
        <w:br w:type="page"/>
      </w:r>
    </w:p>
    <w:p w14:paraId="351EB5E3" w14:textId="77777777" w:rsidR="007D3547" w:rsidRPr="00A57F33" w:rsidRDefault="007D3547" w:rsidP="00754A2D">
      <w:pPr>
        <w:pBdr>
          <w:top w:val="single" w:sz="4" w:space="1" w:color="666666"/>
        </w:pBdr>
        <w:spacing w:line="280" w:lineRule="exact"/>
        <w:jc w:val="both"/>
        <w:rPr>
          <w:color w:val="666666"/>
          <w:szCs w:val="18"/>
          <w:lang w:val="ro-RO"/>
        </w:rPr>
      </w:pPr>
    </w:p>
    <w:p w14:paraId="577D96CC" w14:textId="78022E00" w:rsidR="007D3547" w:rsidRPr="00A57F33" w:rsidRDefault="00335331" w:rsidP="00A06759">
      <w:pPr>
        <w:spacing w:after="120" w:line="276" w:lineRule="auto"/>
        <w:ind w:left="425"/>
        <w:jc w:val="both"/>
        <w:rPr>
          <w:b/>
          <w:color w:val="E31B37"/>
          <w:sz w:val="24"/>
          <w:szCs w:val="24"/>
          <w:lang w:val="ro-RO"/>
        </w:rPr>
      </w:pPr>
      <w:r w:rsidRPr="00A57F33">
        <w:rPr>
          <w:b/>
          <w:color w:val="E31B37"/>
          <w:sz w:val="24"/>
          <w:szCs w:val="24"/>
          <w:lang w:val="ro-RO"/>
        </w:rPr>
        <w:t>Situația financiară semestrială a Grupului EGGER</w:t>
      </w: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641E9E" w:rsidRPr="00A57F33" w14:paraId="5057D2C4" w14:textId="77777777" w:rsidTr="006A47FD">
        <w:trPr>
          <w:trHeight w:val="1559"/>
        </w:trPr>
        <w:tc>
          <w:tcPr>
            <w:tcW w:w="4182" w:type="dxa"/>
            <w:tcMar>
              <w:top w:w="0" w:type="dxa"/>
              <w:left w:w="425" w:type="dxa"/>
              <w:bottom w:w="170" w:type="dxa"/>
              <w:right w:w="0" w:type="dxa"/>
            </w:tcMar>
          </w:tcPr>
          <w:p w14:paraId="10895E6C" w14:textId="77777777" w:rsidR="00335331" w:rsidRPr="00A57F33" w:rsidRDefault="00335331" w:rsidP="00335331">
            <w:pPr>
              <w:pStyle w:val="Factbox"/>
              <w:numPr>
                <w:ilvl w:val="0"/>
                <w:numId w:val="3"/>
              </w:numPr>
              <w:spacing w:after="120" w:line="276" w:lineRule="auto"/>
              <w:jc w:val="left"/>
              <w:rPr>
                <w:color w:val="666666"/>
                <w:lang w:val="ro-RO"/>
              </w:rPr>
            </w:pPr>
            <w:r w:rsidRPr="00A57F33">
              <w:rPr>
                <w:color w:val="666666"/>
                <w:lang w:val="ro-RO"/>
              </w:rPr>
              <w:t xml:space="preserve">Venituri în prima jumătate a exercițiului financiar 2025/2026: 2,15 miliarde EUR (+2,6% față de aceeași perioadă a anului precedent) </w:t>
            </w:r>
          </w:p>
          <w:p w14:paraId="73D6E9A9" w14:textId="77777777" w:rsidR="00335331" w:rsidRPr="00A57F33" w:rsidRDefault="00335331" w:rsidP="00335331">
            <w:pPr>
              <w:pStyle w:val="Factbox"/>
              <w:numPr>
                <w:ilvl w:val="0"/>
                <w:numId w:val="3"/>
              </w:numPr>
              <w:spacing w:after="140"/>
              <w:jc w:val="left"/>
              <w:rPr>
                <w:color w:val="666666"/>
                <w:lang w:val="ro-RO"/>
              </w:rPr>
            </w:pPr>
            <w:r w:rsidRPr="00A57F33">
              <w:rPr>
                <w:color w:val="666666"/>
                <w:lang w:val="ro-RO"/>
              </w:rPr>
              <w:t xml:space="preserve">EBITDA a totalizat 293,3 milioane EUR (-8,4% față de aceeași perioadă a anului precedent) </w:t>
            </w:r>
          </w:p>
          <w:p w14:paraId="413189EE" w14:textId="7C9E5516" w:rsidR="00A06759" w:rsidRPr="00A57F33" w:rsidRDefault="00335331" w:rsidP="00335331">
            <w:pPr>
              <w:pStyle w:val="Factbox"/>
              <w:numPr>
                <w:ilvl w:val="0"/>
                <w:numId w:val="3"/>
              </w:numPr>
              <w:spacing w:after="140"/>
              <w:jc w:val="left"/>
              <w:rPr>
                <w:color w:val="666666"/>
                <w:lang w:val="ro-RO"/>
              </w:rPr>
            </w:pPr>
            <w:r w:rsidRPr="00A57F33">
              <w:rPr>
                <w:color w:val="666666"/>
                <w:lang w:val="ro-RO"/>
              </w:rPr>
              <w:t>Dezvoltare stabilă în ciuda unui mediu dificil</w:t>
            </w:r>
          </w:p>
        </w:tc>
        <w:tc>
          <w:tcPr>
            <w:tcW w:w="4182" w:type="dxa"/>
            <w:tcMar>
              <w:top w:w="0" w:type="dxa"/>
              <w:left w:w="0" w:type="dxa"/>
              <w:bottom w:w="170" w:type="dxa"/>
              <w:right w:w="0" w:type="dxa"/>
            </w:tcMar>
          </w:tcPr>
          <w:p w14:paraId="678193C6" w14:textId="77777777" w:rsidR="00335331" w:rsidRPr="00A57F33" w:rsidRDefault="00335331" w:rsidP="00335331">
            <w:pPr>
              <w:pStyle w:val="Factbox"/>
              <w:numPr>
                <w:ilvl w:val="0"/>
                <w:numId w:val="3"/>
              </w:numPr>
              <w:spacing w:after="140"/>
              <w:jc w:val="left"/>
              <w:rPr>
                <w:color w:val="666666"/>
                <w:lang w:val="ro-RO"/>
              </w:rPr>
            </w:pPr>
            <w:r w:rsidRPr="00A57F33">
              <w:rPr>
                <w:color w:val="666666"/>
                <w:lang w:val="ro-RO"/>
              </w:rPr>
              <w:t>Perspective rezervate pentru a doua jumătate a anului</w:t>
            </w:r>
          </w:p>
          <w:p w14:paraId="3578F1CA" w14:textId="77777777" w:rsidR="00335331" w:rsidRPr="00A57F33" w:rsidRDefault="00335331" w:rsidP="00335331">
            <w:pPr>
              <w:pStyle w:val="Factbox"/>
              <w:numPr>
                <w:ilvl w:val="0"/>
                <w:numId w:val="3"/>
              </w:numPr>
              <w:spacing w:after="140"/>
              <w:jc w:val="left"/>
              <w:rPr>
                <w:color w:val="666666"/>
                <w:lang w:val="ro-RO"/>
              </w:rPr>
            </w:pPr>
            <w:r w:rsidRPr="00A57F33">
              <w:rPr>
                <w:color w:val="666666"/>
                <w:lang w:val="ro-RO"/>
              </w:rPr>
              <w:t>Investițiile strategice în fabrici au continuat constant</w:t>
            </w:r>
          </w:p>
          <w:p w14:paraId="3C11CA31" w14:textId="711398E9" w:rsidR="00BC0558" w:rsidRPr="00A57F33" w:rsidRDefault="0025435F" w:rsidP="0025435F">
            <w:pPr>
              <w:pStyle w:val="Factbox"/>
              <w:numPr>
                <w:ilvl w:val="0"/>
                <w:numId w:val="3"/>
              </w:numPr>
              <w:spacing w:after="140"/>
              <w:jc w:val="left"/>
              <w:rPr>
                <w:color w:val="666666"/>
                <w:lang w:val="ro-RO"/>
              </w:rPr>
            </w:pPr>
            <w:r w:rsidRPr="00A57F33">
              <w:rPr>
                <w:color w:val="666666"/>
                <w:lang w:val="ro-RO"/>
              </w:rPr>
              <w:t xml:space="preserve">Raportul financiar semestrial EGGER 2025/2026 este acum disponibil </w:t>
            </w:r>
            <w:hyperlink r:id="rId10" w:history="1">
              <w:r w:rsidR="00BC0558" w:rsidRPr="00A57F33">
                <w:rPr>
                  <w:rStyle w:val="Hyperlink"/>
                  <w:lang w:val="ro-RO"/>
                </w:rPr>
                <w:t>online</w:t>
              </w:r>
            </w:hyperlink>
            <w:r w:rsidR="005F0EDE" w:rsidRPr="00A57F33">
              <w:rPr>
                <w:color w:val="666666"/>
                <w:lang w:val="ro-RO"/>
              </w:rPr>
              <w:t>.</w:t>
            </w:r>
          </w:p>
          <w:p w14:paraId="27966971" w14:textId="70BDAE1A" w:rsidR="00BC0558" w:rsidRPr="00A57F33" w:rsidRDefault="00BC0558" w:rsidP="00BC0558">
            <w:pPr>
              <w:pStyle w:val="Factbox"/>
              <w:spacing w:after="140"/>
              <w:ind w:left="427"/>
              <w:jc w:val="left"/>
              <w:rPr>
                <w:color w:val="666666"/>
                <w:lang w:val="ro-RO"/>
              </w:rPr>
            </w:pPr>
          </w:p>
        </w:tc>
      </w:tr>
    </w:tbl>
    <w:p w14:paraId="543D8451" w14:textId="77777777" w:rsidR="007D3547" w:rsidRPr="00A57F33" w:rsidRDefault="007D3547" w:rsidP="007D3547">
      <w:pPr>
        <w:pBdr>
          <w:top w:val="single" w:sz="4" w:space="1" w:color="666666"/>
        </w:pBdr>
        <w:spacing w:after="280" w:line="280" w:lineRule="atLeast"/>
        <w:rPr>
          <w:b/>
          <w:color w:val="E31B37"/>
          <w:sz w:val="16"/>
          <w:szCs w:val="16"/>
          <w:u w:color="000000"/>
          <w:lang w:val="ro-RO"/>
        </w:rPr>
      </w:pPr>
    </w:p>
    <w:p w14:paraId="64AF5A3E" w14:textId="457D96A8" w:rsidR="00A06759" w:rsidRPr="00A57F33" w:rsidRDefault="0025435F" w:rsidP="00A06759">
      <w:pPr>
        <w:spacing w:line="276" w:lineRule="auto"/>
        <w:jc w:val="both"/>
        <w:rPr>
          <w:rFonts w:cs="Arial"/>
          <w:b/>
          <w:color w:val="666666"/>
          <w:sz w:val="22"/>
          <w:szCs w:val="22"/>
          <w:lang w:val="ro-RO"/>
        </w:rPr>
      </w:pPr>
      <w:r w:rsidRPr="00A57F33">
        <w:rPr>
          <w:rFonts w:cs="Arial"/>
          <w:b/>
          <w:color w:val="666666"/>
          <w:sz w:val="22"/>
          <w:szCs w:val="22"/>
          <w:lang w:val="ro-RO"/>
        </w:rPr>
        <w:t>Informații</w:t>
      </w:r>
      <w:r w:rsidR="005F0EDE" w:rsidRPr="00A57F33">
        <w:rPr>
          <w:rFonts w:cs="Arial"/>
          <w:b/>
          <w:color w:val="666666"/>
          <w:sz w:val="22"/>
          <w:szCs w:val="22"/>
          <w:lang w:val="ro-RO"/>
        </w:rPr>
        <w:t xml:space="preserve"> </w:t>
      </w:r>
      <w:r w:rsidRPr="00A57F33">
        <w:rPr>
          <w:rFonts w:cs="Arial"/>
          <w:b/>
          <w:color w:val="666666"/>
          <w:sz w:val="22"/>
          <w:szCs w:val="22"/>
          <w:lang w:val="ro-RO"/>
        </w:rPr>
        <w:t>despre Grupul EGGER</w:t>
      </w:r>
    </w:p>
    <w:p w14:paraId="47A02067" w14:textId="61D21352"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 xml:space="preserve">Compania de familie, fondată în 1961, este un producător internațional de top de materiale pe bază de lemn, având aproximativ 12.000 de angajați și 22 de unități de producție la nivel global. EGGER este un furnizor complet pentru mobilier și design interior, construcții din lemn și pardoseli pe bază de lemn, fiind un partener de încredere pentru industria mobilierului, comercianții de </w:t>
      </w:r>
      <w:r w:rsidR="0074172E" w:rsidRPr="00A57F33">
        <w:rPr>
          <w:rFonts w:cs="Arial"/>
          <w:color w:val="666666"/>
          <w:sz w:val="16"/>
          <w:szCs w:val="22"/>
          <w:lang w:val="ro-RO"/>
        </w:rPr>
        <w:t xml:space="preserve">produse din </w:t>
      </w:r>
      <w:r w:rsidRPr="00A57F33">
        <w:rPr>
          <w:rFonts w:cs="Arial"/>
          <w:color w:val="666666"/>
          <w:sz w:val="16"/>
          <w:szCs w:val="22"/>
          <w:lang w:val="ro-RO"/>
        </w:rPr>
        <w:t>lemn și pardoseli, precum și pentru magazinele de bricolaj. În anul financiar 2024/2025, Grupul EGGER a generat o cifră de afaceri de 4,13 miliarde EUR.</w:t>
      </w:r>
    </w:p>
    <w:p w14:paraId="6507F6D1" w14:textId="77777777" w:rsidR="0025435F" w:rsidRPr="00A57F33" w:rsidRDefault="0025435F" w:rsidP="0025435F">
      <w:pPr>
        <w:spacing w:line="276" w:lineRule="auto"/>
        <w:jc w:val="both"/>
        <w:rPr>
          <w:rFonts w:cs="Arial"/>
          <w:color w:val="666666"/>
          <w:sz w:val="16"/>
          <w:szCs w:val="22"/>
          <w:lang w:val="ro-RO"/>
        </w:rPr>
      </w:pPr>
    </w:p>
    <w:p w14:paraId="4A4749E7" w14:textId="3CBEE110"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Practicile de afaceri sustenabile sunt un element esențial pentru EGGER:</w:t>
      </w:r>
      <w:r w:rsidR="0074172E" w:rsidRPr="00A57F33">
        <w:rPr>
          <w:rFonts w:cs="Arial"/>
          <w:color w:val="666666"/>
          <w:sz w:val="16"/>
          <w:szCs w:val="22"/>
          <w:lang w:val="ro-RO"/>
        </w:rPr>
        <w:t xml:space="preserve"> </w:t>
      </w:r>
      <w:r w:rsidRPr="00A57F33">
        <w:rPr>
          <w:rFonts w:cs="Arial"/>
          <w:color w:val="666666"/>
          <w:sz w:val="16"/>
          <w:szCs w:val="22"/>
          <w:lang w:val="ro-RO"/>
        </w:rPr>
        <w:t>Compania de familie își ia responsabilitatea față de protecția climatului în serios și se angajează să atingă obiectivul ambițios „Net Zero” până în 2050. 66% din lemnul folosit în materialele pe bază de lemn EGGER provine deja din reciclare sau subproduse ale tăierii lemnului. La sfârșitul duratei lor de viață îndelungate, produsele EGGER sunt, la rândul lor, în mare parte reciclabile și pot fi reintroduse în ciclu. EGGER lucrează constant pentru atingerea obiectivului său de „a crea mai mult din resursa valoroasă</w:t>
      </w:r>
      <w:r w:rsidR="0046702F" w:rsidRPr="00A57F33">
        <w:rPr>
          <w:rFonts w:cs="Arial"/>
          <w:color w:val="666666"/>
          <w:sz w:val="16"/>
          <w:szCs w:val="22"/>
          <w:lang w:val="ro-RO"/>
        </w:rPr>
        <w:t xml:space="preserve"> ce o constituie</w:t>
      </w:r>
      <w:r w:rsidRPr="00A57F33">
        <w:rPr>
          <w:rFonts w:cs="Arial"/>
          <w:color w:val="666666"/>
          <w:sz w:val="16"/>
          <w:szCs w:val="22"/>
          <w:lang w:val="ro-RO"/>
        </w:rPr>
        <w:t xml:space="preserve"> lemn</w:t>
      </w:r>
      <w:r w:rsidR="0046702F" w:rsidRPr="00A57F33">
        <w:rPr>
          <w:rFonts w:cs="Arial"/>
          <w:color w:val="666666"/>
          <w:sz w:val="16"/>
          <w:szCs w:val="22"/>
          <w:lang w:val="ro-RO"/>
        </w:rPr>
        <w:t>ul</w:t>
      </w:r>
      <w:r w:rsidRPr="00A57F33">
        <w:rPr>
          <w:rFonts w:cs="Arial"/>
          <w:color w:val="666666"/>
          <w:sz w:val="16"/>
          <w:szCs w:val="22"/>
          <w:lang w:val="ro-RO"/>
        </w:rPr>
        <w:t>”, astfel contribuind la un mod sustenabil de viață și muncă.</w:t>
      </w:r>
    </w:p>
    <w:p w14:paraId="2BEB0E97" w14:textId="77777777" w:rsidR="0025435F" w:rsidRPr="00A57F33" w:rsidRDefault="0025435F" w:rsidP="0025435F">
      <w:pPr>
        <w:spacing w:line="276" w:lineRule="auto"/>
        <w:jc w:val="both"/>
        <w:rPr>
          <w:rFonts w:cs="Arial"/>
          <w:color w:val="666666"/>
          <w:sz w:val="16"/>
          <w:szCs w:val="22"/>
          <w:lang w:val="ro-RO"/>
        </w:rPr>
      </w:pPr>
    </w:p>
    <w:p w14:paraId="739B915E" w14:textId="77777777"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Pentru întrebări:</w:t>
      </w:r>
    </w:p>
    <w:p w14:paraId="3224AD2C" w14:textId="77777777" w:rsidR="0025435F" w:rsidRPr="00A57F33" w:rsidRDefault="0025435F" w:rsidP="0025435F">
      <w:pPr>
        <w:spacing w:line="276" w:lineRule="auto"/>
        <w:jc w:val="both"/>
        <w:rPr>
          <w:rFonts w:cs="Arial"/>
          <w:color w:val="666666"/>
          <w:sz w:val="16"/>
          <w:szCs w:val="22"/>
          <w:lang w:val="ro-RO"/>
        </w:rPr>
      </w:pPr>
    </w:p>
    <w:p w14:paraId="44144BB9" w14:textId="77777777"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EGGER Holzwerkstoffe GmbH</w:t>
      </w:r>
    </w:p>
    <w:p w14:paraId="59A9D0C5" w14:textId="77777777"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Katharina Wieser</w:t>
      </w:r>
    </w:p>
    <w:p w14:paraId="62BB0A3A" w14:textId="77777777"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Weiberndorf 20</w:t>
      </w:r>
    </w:p>
    <w:p w14:paraId="3C844C28" w14:textId="77777777"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6380 St. Johann in Tirol</w:t>
      </w:r>
    </w:p>
    <w:p w14:paraId="3A6A6263" w14:textId="77777777" w:rsidR="0025435F" w:rsidRPr="00A57F33" w:rsidRDefault="0025435F" w:rsidP="0025435F">
      <w:pPr>
        <w:spacing w:line="276" w:lineRule="auto"/>
        <w:jc w:val="both"/>
        <w:rPr>
          <w:rFonts w:cs="Arial"/>
          <w:color w:val="666666"/>
          <w:sz w:val="16"/>
          <w:szCs w:val="22"/>
          <w:lang w:val="ro-RO"/>
        </w:rPr>
      </w:pPr>
      <w:r w:rsidRPr="00A57F33">
        <w:rPr>
          <w:rFonts w:cs="Arial"/>
          <w:color w:val="666666"/>
          <w:sz w:val="16"/>
          <w:szCs w:val="22"/>
          <w:lang w:val="ro-RO"/>
        </w:rPr>
        <w:t>Austria</w:t>
      </w:r>
    </w:p>
    <w:p w14:paraId="6BED88CA" w14:textId="77777777" w:rsidR="0025435F" w:rsidRPr="00A57F33" w:rsidRDefault="0025435F" w:rsidP="0025435F">
      <w:pPr>
        <w:pStyle w:val="Adresse"/>
        <w:framePr w:hSpace="0" w:wrap="auto" w:vAnchor="margin" w:hAnchor="text" w:yAlign="inline"/>
        <w:spacing w:before="0" w:after="360" w:line="276" w:lineRule="auto"/>
        <w:ind w:right="-1701"/>
        <w:suppressOverlap w:val="0"/>
        <w:rPr>
          <w:rFonts w:cs="Arial"/>
          <w:color w:val="666666"/>
          <w:szCs w:val="22"/>
          <w:lang w:val="ro-RO"/>
        </w:rPr>
      </w:pPr>
      <w:r w:rsidRPr="00A57F33">
        <w:rPr>
          <w:rFonts w:cs="Arial"/>
          <w:color w:val="666666"/>
          <w:szCs w:val="22"/>
          <w:lang w:val="ro-RO"/>
        </w:rPr>
        <w:t>Tel: +43 5 0600-10128</w:t>
      </w:r>
    </w:p>
    <w:p w14:paraId="3A093E3B" w14:textId="12A5A0B3" w:rsidR="00C81BAB" w:rsidRPr="00A57F33" w:rsidRDefault="00C81BAB" w:rsidP="0025435F">
      <w:pPr>
        <w:pStyle w:val="Adresse"/>
        <w:framePr w:hSpace="0" w:wrap="auto" w:vAnchor="margin" w:hAnchor="text" w:yAlign="inline"/>
        <w:spacing w:before="0" w:after="360" w:line="276" w:lineRule="auto"/>
        <w:ind w:right="-1701"/>
        <w:suppressOverlap w:val="0"/>
        <w:rPr>
          <w:rStyle w:val="Hyperlink"/>
          <w:lang w:val="ro-RO"/>
        </w:rPr>
      </w:pPr>
      <w:hyperlink r:id="rId11" w:history="1">
        <w:r w:rsidRPr="00A57F33">
          <w:rPr>
            <w:rStyle w:val="Hyperlink"/>
            <w:lang w:val="ro-RO"/>
          </w:rPr>
          <w:t>katharina.wieser@egger.com</w:t>
        </w:r>
      </w:hyperlink>
    </w:p>
    <w:p w14:paraId="03A26C37" w14:textId="77777777" w:rsidR="00EA42A7" w:rsidRPr="00A57F33" w:rsidRDefault="005F0EDE">
      <w:pPr>
        <w:spacing w:line="240" w:lineRule="auto"/>
        <w:rPr>
          <w:rStyle w:val="Hyperlink"/>
          <w:bCs/>
          <w:sz w:val="16"/>
          <w:szCs w:val="16"/>
          <w:lang w:val="ro-RO"/>
        </w:rPr>
      </w:pPr>
      <w:r w:rsidRPr="00A57F33">
        <w:rPr>
          <w:rStyle w:val="Hyperlink"/>
          <w:lang w:val="ro-RO"/>
        </w:rPr>
        <w:br w:type="page"/>
      </w:r>
    </w:p>
    <w:p w14:paraId="5709EC78" w14:textId="0F1261CB" w:rsidR="0074392F" w:rsidRPr="00A57F33" w:rsidRDefault="0046702F" w:rsidP="00BC0EB3">
      <w:pPr>
        <w:pStyle w:val="Adresse"/>
        <w:framePr w:hSpace="0" w:wrap="auto" w:vAnchor="margin" w:hAnchor="text" w:yAlign="inline"/>
        <w:spacing w:before="0" w:after="360" w:line="276" w:lineRule="auto"/>
        <w:ind w:right="-1701"/>
        <w:suppressOverlap w:val="0"/>
        <w:rPr>
          <w:lang w:val="ro-RO"/>
        </w:rPr>
      </w:pPr>
      <w:r w:rsidRPr="00A57F33">
        <w:rPr>
          <w:rFonts w:cs="Arial"/>
          <w:b/>
          <w:color w:val="E31B37"/>
          <w:sz w:val="32"/>
          <w:szCs w:val="32"/>
          <w:lang w:val="ro-RO"/>
        </w:rPr>
        <w:lastRenderedPageBreak/>
        <w:t>Legende</w:t>
      </w:r>
    </w:p>
    <w:tbl>
      <w:tblPr>
        <w:tblpPr w:vertAnchor="text" w:horzAnchor="margin" w:tblpY="1"/>
        <w:tblOverlap w:val="never"/>
        <w:tblW w:w="8505" w:type="dxa"/>
        <w:tblLook w:val="04A0" w:firstRow="1" w:lastRow="0" w:firstColumn="1" w:lastColumn="0" w:noHBand="0" w:noVBand="1"/>
      </w:tblPr>
      <w:tblGrid>
        <w:gridCol w:w="4517"/>
        <w:gridCol w:w="3988"/>
      </w:tblGrid>
      <w:tr w:rsidR="00641E9E" w:rsidRPr="008D48B6" w14:paraId="05D404F5" w14:textId="77777777" w:rsidTr="00A57F33">
        <w:tc>
          <w:tcPr>
            <w:tcW w:w="4517" w:type="dxa"/>
          </w:tcPr>
          <w:p w14:paraId="32C197A7" w14:textId="122B0C7F" w:rsidR="00A77CD8" w:rsidRPr="00A57F33" w:rsidRDefault="005F0EDE" w:rsidP="00D1028B">
            <w:pPr>
              <w:spacing w:before="216"/>
              <w:rPr>
                <w:color w:val="666666"/>
                <w:lang w:val="ro-RO"/>
              </w:rPr>
            </w:pPr>
            <w:r w:rsidRPr="00A57F33">
              <w:rPr>
                <w:noProof/>
                <w:lang w:val="ro-RO" w:eastAsia="en-US"/>
              </w:rPr>
              <w:drawing>
                <wp:inline distT="0" distB="0" distL="0" distR="0" wp14:anchorId="4E98FE27" wp14:editId="5E5AF023">
                  <wp:extent cx="2273935" cy="1485900"/>
                  <wp:effectExtent l="0" t="0" r="0" b="0"/>
                  <wp:docPr id="9555375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537566" name=""/>
                          <pic:cNvPicPr/>
                        </pic:nvPicPr>
                        <pic:blipFill>
                          <a:blip r:embed="rId12"/>
                          <a:srcRect l="5664" t="19733" r="8659" b="11458"/>
                          <a:stretch>
                            <a:fillRect/>
                          </a:stretch>
                        </pic:blipFill>
                        <pic:spPr bwMode="auto">
                          <a:xfrm>
                            <a:off x="0" y="0"/>
                            <a:ext cx="2289773" cy="1496249"/>
                          </a:xfrm>
                          <a:prstGeom prst="rect">
                            <a:avLst/>
                          </a:prstGeom>
                          <a:ln>
                            <a:noFill/>
                          </a:ln>
                          <a:extLst>
                            <a:ext uri="{53640926-AAD7-44D8-BBD7-CCE9431645EC}">
                              <a14:shadowObscured xmlns:a14="http://schemas.microsoft.com/office/drawing/2010/main"/>
                            </a:ext>
                          </a:extLst>
                        </pic:spPr>
                      </pic:pic>
                    </a:graphicData>
                  </a:graphic>
                </wp:inline>
              </w:drawing>
            </w:r>
          </w:p>
        </w:tc>
        <w:tc>
          <w:tcPr>
            <w:tcW w:w="3988" w:type="dxa"/>
          </w:tcPr>
          <w:p w14:paraId="47E3B643" w14:textId="3C7930A8" w:rsidR="00DE4845" w:rsidRPr="00A57F33" w:rsidRDefault="00BB376A" w:rsidP="00BB376A">
            <w:pPr>
              <w:spacing w:before="216" w:line="280" w:lineRule="atLeast"/>
              <w:rPr>
                <w:color w:val="666666"/>
                <w:lang w:val="ro-RO"/>
              </w:rPr>
            </w:pPr>
            <w:r w:rsidRPr="00A57F33">
              <w:rPr>
                <w:color w:val="666666"/>
                <w:lang w:val="ro-RO"/>
              </w:rPr>
              <w:t xml:space="preserve">Managementul Grupului EGGER (de la stânga la dreapta): Thomas Leissing (Director Financiar și Purtător de Cuvânt al Consiliului de Management al Grupului), Frank Bölling (Director </w:t>
            </w:r>
            <w:r w:rsidR="008D48B6">
              <w:rPr>
                <w:color w:val="666666"/>
                <w:lang w:val="ro-RO"/>
              </w:rPr>
              <w:t>Logistică</w:t>
            </w:r>
            <w:r w:rsidRPr="00A57F33">
              <w:rPr>
                <w:color w:val="666666"/>
                <w:lang w:val="ro-RO"/>
              </w:rPr>
              <w:t>), Michael Egger Jr. (Director Comercial) și Hannes Mitterweissacher (Director Tehnic).</w:t>
            </w:r>
          </w:p>
        </w:tc>
      </w:tr>
      <w:tr w:rsidR="00641E9E" w:rsidRPr="004D070E" w14:paraId="02F6CE01" w14:textId="77777777" w:rsidTr="00A57F33">
        <w:tc>
          <w:tcPr>
            <w:tcW w:w="4517" w:type="dxa"/>
          </w:tcPr>
          <w:p w14:paraId="31CECB99" w14:textId="365C5E58" w:rsidR="00A77CD8" w:rsidRPr="00A57F33" w:rsidRDefault="005F0EDE" w:rsidP="00F07020">
            <w:pPr>
              <w:spacing w:before="216"/>
              <w:rPr>
                <w:noProof/>
                <w:lang w:val="ro-RO" w:eastAsia="en-US"/>
              </w:rPr>
            </w:pPr>
            <w:r w:rsidRPr="00A57F33">
              <w:rPr>
                <w:noProof/>
                <w:lang w:val="ro-RO" w:eastAsia="en-US"/>
              </w:rPr>
              <w:drawing>
                <wp:inline distT="0" distB="0" distL="0" distR="0" wp14:anchorId="61BB63FA" wp14:editId="6CF751EC">
                  <wp:extent cx="2273935" cy="1438760"/>
                  <wp:effectExtent l="0" t="0" r="0" b="9525"/>
                  <wp:docPr id="25031581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15818" name=""/>
                          <pic:cNvPicPr/>
                        </pic:nvPicPr>
                        <pic:blipFill>
                          <a:blip r:embed="rId13" cstate="screen">
                            <a:extLst>
                              <a:ext uri="{28A0092B-C50C-407E-A947-70E740481C1C}">
                                <a14:useLocalDpi xmlns:a14="http://schemas.microsoft.com/office/drawing/2010/main" val="0"/>
                              </a:ext>
                            </a:extLst>
                          </a:blip>
                          <a:stretch>
                            <a:fillRect/>
                          </a:stretch>
                        </pic:blipFill>
                        <pic:spPr bwMode="auto">
                          <a:xfrm>
                            <a:off x="0" y="0"/>
                            <a:ext cx="2292310" cy="1450386"/>
                          </a:xfrm>
                          <a:prstGeom prst="rect">
                            <a:avLst/>
                          </a:prstGeom>
                          <a:ln>
                            <a:noFill/>
                          </a:ln>
                          <a:extLst>
                            <a:ext uri="{53640926-AAD7-44D8-BBD7-CCE9431645EC}">
                              <a14:shadowObscured xmlns:a14="http://schemas.microsoft.com/office/drawing/2010/main"/>
                            </a:ext>
                          </a:extLst>
                        </pic:spPr>
                      </pic:pic>
                    </a:graphicData>
                  </a:graphic>
                </wp:inline>
              </w:drawing>
            </w:r>
          </w:p>
        </w:tc>
        <w:tc>
          <w:tcPr>
            <w:tcW w:w="3988" w:type="dxa"/>
          </w:tcPr>
          <w:p w14:paraId="656586F2" w14:textId="15C4CC99" w:rsidR="00A77CD8" w:rsidRPr="00A57F33" w:rsidRDefault="00BB376A" w:rsidP="0096635A">
            <w:pPr>
              <w:spacing w:before="216" w:line="280" w:lineRule="atLeast"/>
              <w:rPr>
                <w:color w:val="404040"/>
                <w:lang w:val="ro-RO"/>
              </w:rPr>
            </w:pPr>
            <w:r w:rsidRPr="00A57F33">
              <w:rPr>
                <w:color w:val="666666"/>
                <w:lang w:val="ro-RO"/>
              </w:rPr>
              <w:t>Grupul EGGER, cu sediul în St. Johann in Tirol (AT), a încheiat prima jumătate a anului financiar 2025/2026 cu venituri de 2,15 miliarde EUR.</w:t>
            </w:r>
          </w:p>
        </w:tc>
      </w:tr>
      <w:tr w:rsidR="00641E9E" w:rsidRPr="004D070E" w14:paraId="13327B75" w14:textId="77777777" w:rsidTr="00A57F33">
        <w:tc>
          <w:tcPr>
            <w:tcW w:w="4517" w:type="dxa"/>
          </w:tcPr>
          <w:p w14:paraId="5149B8E8" w14:textId="2CD855A8" w:rsidR="007806D6" w:rsidRPr="00A57F33" w:rsidRDefault="005F0EDE" w:rsidP="00F07020">
            <w:pPr>
              <w:spacing w:before="216"/>
              <w:rPr>
                <w:noProof/>
                <w:lang w:val="ro-RO" w:eastAsia="en-US"/>
              </w:rPr>
            </w:pPr>
            <w:r w:rsidRPr="00A57F33">
              <w:rPr>
                <w:noProof/>
                <w:lang w:val="ro-RO" w:eastAsia="en-US"/>
              </w:rPr>
              <w:drawing>
                <wp:inline distT="0" distB="0" distL="0" distR="0" wp14:anchorId="670EBE59" wp14:editId="3BA940A9">
                  <wp:extent cx="2251075" cy="1274024"/>
                  <wp:effectExtent l="0" t="0" r="0" b="2540"/>
                  <wp:docPr id="6208207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820789" name=""/>
                          <pic:cNvPicPr/>
                        </pic:nvPicPr>
                        <pic:blipFill>
                          <a:blip r:embed="rId14"/>
                          <a:stretch>
                            <a:fillRect/>
                          </a:stretch>
                        </pic:blipFill>
                        <pic:spPr>
                          <a:xfrm>
                            <a:off x="0" y="0"/>
                            <a:ext cx="2265677" cy="1282288"/>
                          </a:xfrm>
                          <a:prstGeom prst="rect">
                            <a:avLst/>
                          </a:prstGeom>
                        </pic:spPr>
                      </pic:pic>
                    </a:graphicData>
                  </a:graphic>
                </wp:inline>
              </w:drawing>
            </w:r>
          </w:p>
        </w:tc>
        <w:tc>
          <w:tcPr>
            <w:tcW w:w="3988" w:type="dxa"/>
          </w:tcPr>
          <w:p w14:paraId="14476D22" w14:textId="60D2E27B" w:rsidR="007806D6" w:rsidRPr="00A57F33" w:rsidRDefault="00A57F33" w:rsidP="0096635A">
            <w:pPr>
              <w:spacing w:before="216" w:line="280" w:lineRule="atLeast"/>
              <w:rPr>
                <w:color w:val="666666"/>
                <w:lang w:val="ro-RO"/>
              </w:rPr>
            </w:pPr>
            <w:r w:rsidRPr="00A57F33">
              <w:rPr>
                <w:color w:val="666666"/>
                <w:lang w:val="ro-RO"/>
              </w:rPr>
              <w:t>Progrese rapide în construcția unuia dintre cele mai mari proiecte de investiții din industrie. Investiția de 200 milioane EUR pentru extinderea fabricii din Markt Bibart (DE) progresează rapid.</w:t>
            </w:r>
          </w:p>
        </w:tc>
      </w:tr>
      <w:tr w:rsidR="00641E9E" w:rsidRPr="00A57F33" w14:paraId="7EFDBE24" w14:textId="77777777" w:rsidTr="00A57F33">
        <w:tc>
          <w:tcPr>
            <w:tcW w:w="4517" w:type="dxa"/>
          </w:tcPr>
          <w:p w14:paraId="4B64E869" w14:textId="29F7C9F6" w:rsidR="00D94C3A" w:rsidRPr="00A57F33" w:rsidRDefault="00220954" w:rsidP="00F07020">
            <w:pPr>
              <w:spacing w:before="216"/>
              <w:rPr>
                <w:noProof/>
                <w:color w:val="666666"/>
                <w:lang w:val="ro-RO"/>
              </w:rPr>
            </w:pPr>
            <w:r w:rsidRPr="00A57F33">
              <w:rPr>
                <w:noProof/>
                <w:color w:val="666666"/>
                <w:lang w:val="ro-RO" w:eastAsia="en-US"/>
              </w:rPr>
              <w:drawing>
                <wp:inline distT="0" distB="0" distL="0" distR="0" wp14:anchorId="220BA26F" wp14:editId="33633B6A">
                  <wp:extent cx="2250000" cy="1344776"/>
                  <wp:effectExtent l="0" t="0" r="0" b="8255"/>
                  <wp:docPr id="10498375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837544" name=""/>
                          <pic:cNvPicPr/>
                        </pic:nvPicPr>
                        <pic:blipFill>
                          <a:blip r:embed="rId15"/>
                          <a:stretch>
                            <a:fillRect/>
                          </a:stretch>
                        </pic:blipFill>
                        <pic:spPr>
                          <a:xfrm>
                            <a:off x="0" y="0"/>
                            <a:ext cx="2250000" cy="1344776"/>
                          </a:xfrm>
                          <a:prstGeom prst="rect">
                            <a:avLst/>
                          </a:prstGeom>
                        </pic:spPr>
                      </pic:pic>
                    </a:graphicData>
                  </a:graphic>
                </wp:inline>
              </w:drawing>
            </w:r>
          </w:p>
        </w:tc>
        <w:tc>
          <w:tcPr>
            <w:tcW w:w="3988" w:type="dxa"/>
          </w:tcPr>
          <w:p w14:paraId="7934F090" w14:textId="7B095B96" w:rsidR="00D94C3A" w:rsidRPr="00A57F33" w:rsidRDefault="00A57F33" w:rsidP="0096635A">
            <w:pPr>
              <w:spacing w:before="216" w:line="280" w:lineRule="atLeast"/>
              <w:rPr>
                <w:color w:val="666666"/>
                <w:lang w:val="ro-RO"/>
              </w:rPr>
            </w:pPr>
            <w:r w:rsidRPr="00A57F33">
              <w:rPr>
                <w:color w:val="666666"/>
                <w:lang w:val="ro-RO"/>
              </w:rPr>
              <w:t>Noua gamă EGGER Decorative Collection 26+ va fi lansată în februarie 2026 cu 360 de combinații de decorațiuni/texturi, sub motto-ul „Spațiu pentru soluții”. EGGER este un partener de încredere pentru clienții săi în perioadele de schimbare constantă.</w:t>
            </w:r>
          </w:p>
        </w:tc>
      </w:tr>
    </w:tbl>
    <w:bookmarkEnd w:id="0"/>
    <w:p w14:paraId="217AE53D" w14:textId="3557D508" w:rsidR="00A57F33" w:rsidRPr="00A57F33" w:rsidRDefault="00A57F33" w:rsidP="00A57F33">
      <w:pPr>
        <w:rPr>
          <w:rStyle w:val="FOTOS"/>
          <w:color w:val="595959"/>
          <w:lang w:val="ro-RO"/>
        </w:rPr>
      </w:pPr>
      <w:r w:rsidRPr="00A57F33">
        <w:rPr>
          <w:rStyle w:val="FOTOS"/>
          <w:color w:val="595959"/>
          <w:lang w:val="ro-RO"/>
        </w:rPr>
        <w:t>FOTOGRAFII:</w:t>
      </w:r>
      <w:r w:rsidRPr="00A57F33">
        <w:rPr>
          <w:rStyle w:val="FOTOS"/>
          <w:b w:val="0"/>
          <w:color w:val="595959"/>
          <w:lang w:val="ro-RO"/>
        </w:rPr>
        <w:t xml:space="preserve"> EGGER Holzwerkstoffe, retipăririle care citează numele titularului drepturilor de autor sunt gratuite</w:t>
      </w:r>
    </w:p>
    <w:p w14:paraId="738333BE" w14:textId="02B91A19" w:rsidR="003C1734" w:rsidRPr="00A57F33" w:rsidRDefault="00A57F33" w:rsidP="00A57F33">
      <w:pPr>
        <w:rPr>
          <w:color w:val="595959"/>
          <w:sz w:val="16"/>
          <w:lang w:val="ro-RO"/>
        </w:rPr>
      </w:pPr>
      <w:r w:rsidRPr="00A57F33">
        <w:rPr>
          <w:rStyle w:val="FOTOS"/>
          <w:color w:val="595959"/>
          <w:lang w:val="ro-RO"/>
        </w:rPr>
        <w:t>DESCĂRCARE IMAGINE</w:t>
      </w:r>
      <w:r w:rsidR="005F0EDE" w:rsidRPr="00A57F33">
        <w:rPr>
          <w:rStyle w:val="FOTOS"/>
          <w:caps/>
          <w:color w:val="595959"/>
          <w:lang w:val="ro-RO"/>
        </w:rPr>
        <w:t xml:space="preserve">:  </w:t>
      </w:r>
      <w:hyperlink r:id="rId16" w:history="1">
        <w:r w:rsidR="007E628E" w:rsidRPr="00A57F33">
          <w:rPr>
            <w:rStyle w:val="Hyperlink"/>
            <w:sz w:val="16"/>
            <w:lang w:val="ro-RO"/>
          </w:rPr>
          <w:t>https://celum.egger.com/pinaccess/showpin.do?pincode=ln1lrp0pdpgk</w:t>
        </w:r>
      </w:hyperlink>
      <w:r w:rsidR="007E628E" w:rsidRPr="00A57F33">
        <w:rPr>
          <w:rStyle w:val="FOTOS"/>
          <w:color w:val="595959"/>
          <w:lang w:val="ro-RO"/>
        </w:rPr>
        <w:t xml:space="preserve"> </w:t>
      </w:r>
    </w:p>
    <w:sectPr w:rsidR="003C1734" w:rsidRPr="00A57F33" w:rsidSect="008272B0">
      <w:headerReference w:type="default" r:id="rId17"/>
      <w:footerReference w:type="default" r:id="rId18"/>
      <w:headerReference w:type="first" r:id="rId19"/>
      <w:footerReference w:type="first" r:id="rId20"/>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E4429" w14:textId="77777777" w:rsidR="00545568" w:rsidRPr="002724CD" w:rsidRDefault="00545568">
      <w:pPr>
        <w:spacing w:line="240" w:lineRule="auto"/>
        <w:rPr>
          <w:lang w:val="de-DE"/>
        </w:rPr>
      </w:pPr>
      <w:r w:rsidRPr="002724CD">
        <w:rPr>
          <w:lang w:val="de-DE"/>
        </w:rPr>
        <w:separator/>
      </w:r>
    </w:p>
  </w:endnote>
  <w:endnote w:type="continuationSeparator" w:id="0">
    <w:p w14:paraId="3941264E" w14:textId="77777777" w:rsidR="00545568" w:rsidRPr="002724CD" w:rsidRDefault="00545568">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etaPro-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B49B3" w14:textId="77777777" w:rsidR="00FB3C59" w:rsidRPr="002B2E62" w:rsidRDefault="005F0EDE" w:rsidP="00BB60AD">
    <w:pPr>
      <w:tabs>
        <w:tab w:val="left" w:pos="6624"/>
      </w:tabs>
      <w:spacing w:after="672" w:line="240" w:lineRule="auto"/>
      <w:rPr>
        <w:sz w:val="2"/>
        <w:szCs w:val="2"/>
        <w:lang w:val="en-US"/>
      </w:rPr>
    </w:pPr>
    <w:r>
      <w:rPr>
        <w:noProof/>
        <w:sz w:val="2"/>
        <w:szCs w:val="2"/>
        <w:lang w:val="en-US" w:eastAsia="en-US"/>
      </w:rPr>
      <mc:AlternateContent>
        <mc:Choice Requires="wps">
          <w:drawing>
            <wp:anchor distT="0" distB="0" distL="114300" distR="114300" simplePos="0" relativeHeight="251658240" behindDoc="0" locked="0" layoutInCell="1" allowOverlap="1" wp14:anchorId="1349047B" wp14:editId="733DADD5">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DA664E" w14:textId="48B527CA" w:rsidR="00FB3C59" w:rsidRPr="00BB60AD" w:rsidRDefault="005F0EDE" w:rsidP="00A672DE">
                          <w:pPr>
                            <w:pStyle w:val="Footer"/>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PageNumber"/>
                              <w:rFonts w:cs="Arial"/>
                              <w:color w:val="E31937"/>
                              <w:sz w:val="14"/>
                              <w:szCs w:val="14"/>
                            </w:rPr>
                            <w:fldChar w:fldCharType="begin"/>
                          </w:r>
                          <w:r w:rsidRPr="00BB60AD">
                            <w:rPr>
                              <w:rStyle w:val="PageNumber"/>
                              <w:rFonts w:cs="Arial"/>
                              <w:color w:val="E31937"/>
                              <w:sz w:val="14"/>
                              <w:szCs w:val="14"/>
                            </w:rPr>
                            <w:instrText xml:space="preserve">PAGE  </w:instrText>
                          </w:r>
                          <w:r w:rsidRPr="00BB60AD">
                            <w:rPr>
                              <w:rStyle w:val="PageNumber"/>
                              <w:rFonts w:cs="Arial"/>
                              <w:color w:val="E31937"/>
                              <w:sz w:val="14"/>
                              <w:szCs w:val="14"/>
                            </w:rPr>
                            <w:fldChar w:fldCharType="separate"/>
                          </w:r>
                          <w:r w:rsidR="008D48B6">
                            <w:rPr>
                              <w:rStyle w:val="PageNumber"/>
                              <w:rFonts w:cs="Arial"/>
                              <w:noProof/>
                              <w:color w:val="E31937"/>
                              <w:sz w:val="14"/>
                              <w:szCs w:val="14"/>
                            </w:rPr>
                            <w:instrText>4</w:instrText>
                          </w:r>
                          <w:r w:rsidRPr="00BB60AD">
                            <w:rPr>
                              <w:rStyle w:val="PageNumber"/>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8D48B6"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D12AEC">
                            <w:rPr>
                              <w:rFonts w:cs="Arial"/>
                              <w:noProof/>
                              <w:color w:val="E31937"/>
                              <w:sz w:val="14"/>
                              <w:szCs w:val="14"/>
                            </w:rPr>
                            <w:t>4</w:t>
                          </w:r>
                          <w:r w:rsidRPr="00BB60AD">
                            <w:rPr>
                              <w:rFonts w:cs="Arial"/>
                              <w:color w:val="E31937"/>
                              <w:sz w:val="14"/>
                              <w:szCs w:val="14"/>
                            </w:rPr>
                            <w:fldChar w:fldCharType="end"/>
                          </w:r>
                        </w:p>
                        <w:p w14:paraId="3B937CC0" w14:textId="77777777" w:rsidR="00FB3C59" w:rsidRDefault="00FB3C59" w:rsidP="00A672DE"/>
                        <w:p w14:paraId="2425B75B" w14:textId="77777777" w:rsidR="00FB3C59" w:rsidRDefault="00FB3C59" w:rsidP="00A672DE"/>
                        <w:p w14:paraId="55F7DD39" w14:textId="77777777" w:rsidR="00FB3C59" w:rsidRDefault="00FB3C59" w:rsidP="00A672DE"/>
                        <w:p w14:paraId="20EEB245" w14:textId="77777777" w:rsidR="00FB3C59" w:rsidRDefault="00FB3C59" w:rsidP="00A672DE"/>
                        <w:p w14:paraId="0039BD63"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1349047B"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1EDA664E" w14:textId="48B527CA" w:rsidR="00FB3C59" w:rsidRPr="00BB60AD" w:rsidRDefault="005F0EDE" w:rsidP="00A672DE">
                    <w:pPr>
                      <w:pStyle w:val="Footer"/>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PageNumber"/>
                        <w:rFonts w:cs="Arial"/>
                        <w:color w:val="E31937"/>
                        <w:sz w:val="14"/>
                        <w:szCs w:val="14"/>
                      </w:rPr>
                      <w:fldChar w:fldCharType="begin"/>
                    </w:r>
                    <w:r w:rsidRPr="00BB60AD">
                      <w:rPr>
                        <w:rStyle w:val="PageNumber"/>
                        <w:rFonts w:cs="Arial"/>
                        <w:color w:val="E31937"/>
                        <w:sz w:val="14"/>
                        <w:szCs w:val="14"/>
                      </w:rPr>
                      <w:instrText xml:space="preserve">PAGE  </w:instrText>
                    </w:r>
                    <w:r w:rsidRPr="00BB60AD">
                      <w:rPr>
                        <w:rStyle w:val="PageNumber"/>
                        <w:rFonts w:cs="Arial"/>
                        <w:color w:val="E31937"/>
                        <w:sz w:val="14"/>
                        <w:szCs w:val="14"/>
                      </w:rPr>
                      <w:fldChar w:fldCharType="separate"/>
                    </w:r>
                    <w:r w:rsidR="008D48B6">
                      <w:rPr>
                        <w:rStyle w:val="PageNumber"/>
                        <w:rFonts w:cs="Arial"/>
                        <w:noProof/>
                        <w:color w:val="E31937"/>
                        <w:sz w:val="14"/>
                        <w:szCs w:val="14"/>
                      </w:rPr>
                      <w:instrText>4</w:instrText>
                    </w:r>
                    <w:r w:rsidRPr="00BB60AD">
                      <w:rPr>
                        <w:rStyle w:val="PageNumber"/>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8D48B6"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D12AEC">
                      <w:rPr>
                        <w:rFonts w:cs="Arial"/>
                        <w:noProof/>
                        <w:color w:val="E31937"/>
                        <w:sz w:val="14"/>
                        <w:szCs w:val="14"/>
                      </w:rPr>
                      <w:t>4</w:t>
                    </w:r>
                    <w:r w:rsidRPr="00BB60AD">
                      <w:rPr>
                        <w:rFonts w:cs="Arial"/>
                        <w:color w:val="E31937"/>
                        <w:sz w:val="14"/>
                        <w:szCs w:val="14"/>
                      </w:rPr>
                      <w:fldChar w:fldCharType="end"/>
                    </w:r>
                  </w:p>
                  <w:p w14:paraId="3B937CC0" w14:textId="77777777" w:rsidR="00FB3C59" w:rsidRDefault="00FB3C59" w:rsidP="00A672DE"/>
                  <w:p w14:paraId="2425B75B" w14:textId="77777777" w:rsidR="00FB3C59" w:rsidRDefault="00FB3C59" w:rsidP="00A672DE"/>
                  <w:p w14:paraId="55F7DD39" w14:textId="77777777" w:rsidR="00FB3C59" w:rsidRDefault="00FB3C59" w:rsidP="00A672DE"/>
                  <w:p w14:paraId="20EEB245" w14:textId="77777777" w:rsidR="00FB3C59" w:rsidRDefault="00FB3C59" w:rsidP="00A672DE"/>
                  <w:p w14:paraId="0039BD63"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A68F4"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DE4FD" w14:textId="77777777" w:rsidR="00545568" w:rsidRPr="002724CD" w:rsidRDefault="00545568" w:rsidP="00EF3465">
      <w:pPr>
        <w:spacing w:after="672" w:line="240" w:lineRule="auto"/>
        <w:rPr>
          <w:lang w:val="de-DE"/>
        </w:rPr>
      </w:pPr>
      <w:r w:rsidRPr="002724CD">
        <w:rPr>
          <w:lang w:val="de-DE"/>
        </w:rPr>
        <w:separator/>
      </w:r>
    </w:p>
  </w:footnote>
  <w:footnote w:type="continuationSeparator" w:id="0">
    <w:p w14:paraId="63FF3B79" w14:textId="77777777" w:rsidR="00545568" w:rsidRPr="002724CD" w:rsidRDefault="00545568">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8CCD8" w14:textId="767CB6D7" w:rsidR="00FB3C59" w:rsidRPr="002724CD" w:rsidRDefault="00BE5D99" w:rsidP="00BC1B1A">
    <w:pPr>
      <w:spacing w:after="672"/>
      <w:ind w:left="-426"/>
      <w:rPr>
        <w:lang w:val="de-DE"/>
      </w:rPr>
    </w:pPr>
    <w:r>
      <w:rPr>
        <w:noProof/>
        <w:lang w:val="en-US" w:eastAsia="en-US"/>
      </w:rPr>
      <w:drawing>
        <wp:anchor distT="0" distB="0" distL="114300" distR="114300" simplePos="0" relativeHeight="251658244" behindDoc="0" locked="0" layoutInCell="1" allowOverlap="1" wp14:anchorId="72A002A3" wp14:editId="0E7D26A8">
          <wp:simplePos x="0" y="0"/>
          <wp:positionH relativeFrom="page">
            <wp:posOffset>-86995</wp:posOffset>
          </wp:positionH>
          <wp:positionV relativeFrom="page">
            <wp:posOffset>31750</wp:posOffset>
          </wp:positionV>
          <wp:extent cx="7632065" cy="870585"/>
          <wp:effectExtent l="0" t="0" r="6985" b="5715"/>
          <wp:wrapNone/>
          <wp:docPr id="11" name="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632065" cy="870585"/>
                  </a:xfrm>
                  <a:prstGeom prst="rect">
                    <a:avLst/>
                  </a:prstGeom>
                  <a:noFill/>
                  <a:ln>
                    <a:noFill/>
                  </a:ln>
                </pic:spPr>
              </pic:pic>
            </a:graphicData>
          </a:graphic>
          <wp14:sizeRelH relativeFrom="page">
            <wp14:pctWidth>0</wp14:pctWidth>
          </wp14:sizeRelH>
          <wp14:sizeRelV relativeFrom="page">
            <wp14:pctHeight>0</wp14:pctHeight>
          </wp14:sizeRelV>
        </wp:anchor>
      </w:drawing>
    </w:r>
    <w:r w:rsidR="005F0EDE" w:rsidRPr="00BB60AD">
      <w:rPr>
        <w:noProof/>
        <w:color w:val="E31937"/>
        <w:lang w:val="en-US" w:eastAsia="en-US"/>
      </w:rPr>
      <mc:AlternateContent>
        <mc:Choice Requires="wps">
          <w:drawing>
            <wp:anchor distT="0" distB="0" distL="114300" distR="114300" simplePos="0" relativeHeight="251658243" behindDoc="0" locked="0" layoutInCell="1" allowOverlap="1" wp14:anchorId="36CD86D9" wp14:editId="297F5F4D">
              <wp:simplePos x="0" y="0"/>
              <wp:positionH relativeFrom="page">
                <wp:posOffset>648335</wp:posOffset>
              </wp:positionH>
              <wp:positionV relativeFrom="page">
                <wp:posOffset>1440180</wp:posOffset>
              </wp:positionV>
              <wp:extent cx="3627120" cy="798830"/>
              <wp:effectExtent l="635" t="1905" r="127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8BB94F" w14:textId="1A7D334D" w:rsidR="00A06759" w:rsidRPr="0017763E" w:rsidRDefault="008F2A65" w:rsidP="00A06759">
                          <w:pPr>
                            <w:pStyle w:val="TITEL1"/>
                            <w:spacing w:line="380" w:lineRule="exact"/>
                            <w:jc w:val="left"/>
                            <w:rPr>
                              <w:rStyle w:val="TITEL1Char"/>
                              <w:sz w:val="32"/>
                              <w:szCs w:val="32"/>
                              <w:lang w:val="en-US"/>
                            </w:rPr>
                          </w:pPr>
                          <w:r>
                            <w:rPr>
                              <w:rStyle w:val="TITEL1Char"/>
                              <w:sz w:val="32"/>
                              <w:szCs w:val="32"/>
                              <w:lang w:val="en-GB"/>
                            </w:rPr>
                            <w:t xml:space="preserve">Comunicat de presă </w:t>
                          </w:r>
                          <w:r w:rsidR="005F0EDE">
                            <w:rPr>
                              <w:rStyle w:val="TITEL1Char"/>
                              <w:sz w:val="32"/>
                              <w:szCs w:val="32"/>
                              <w:lang w:val="en-GB"/>
                            </w:rPr>
                            <w:t xml:space="preserve">EGGER </w:t>
                          </w:r>
                        </w:p>
                        <w:p w14:paraId="1F50C88B" w14:textId="3491D1E4" w:rsidR="00FB3C59" w:rsidRPr="0017763E" w:rsidRDefault="00E248A7" w:rsidP="00F83548">
                          <w:pPr>
                            <w:pStyle w:val="TITEL1"/>
                            <w:spacing w:after="0" w:line="380" w:lineRule="exact"/>
                            <w:jc w:val="left"/>
                            <w:rPr>
                              <w:lang w:val="en-US"/>
                            </w:rPr>
                          </w:pPr>
                          <w:r>
                            <w:rPr>
                              <w:rStyle w:val="TITEL1Char"/>
                              <w:b/>
                              <w:sz w:val="32"/>
                              <w:szCs w:val="32"/>
                              <w:lang w:val="en-GB"/>
                            </w:rPr>
                            <w:t>Rezultate semestriale</w:t>
                          </w:r>
                          <w:r w:rsidR="005F0EDE">
                            <w:rPr>
                              <w:rStyle w:val="TITEL1Char"/>
                              <w:b/>
                              <w:sz w:val="32"/>
                              <w:szCs w:val="32"/>
                              <w:lang w:val="en-GB"/>
                            </w:rPr>
                            <w:t>, 17.12.2025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36CD86D9" id="Rectangle 20" o:spid="_x0000_s1026" style="position:absolute;left:0;text-align:left;margin-left:51.05pt;margin-top:113.4pt;width:285.6pt;height:62.9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" fillcolor="#e31937" stroked="f">
              <v:textbox style="mso-fit-shape-to-text:t" inset="3.75mm,3.75mm,3.75mm,3.75mm">
                <w:txbxContent>
                  <w:p w14:paraId="248BB94F" w14:textId="1A7D334D" w:rsidR="00A06759" w:rsidRPr="0017763E" w:rsidRDefault="008F2A65" w:rsidP="00A06759">
                    <w:pPr>
                      <w:pStyle w:val="TITEL1"/>
                      <w:spacing w:line="380" w:lineRule="exact"/>
                      <w:jc w:val="left"/>
                      <w:rPr>
                        <w:rStyle w:val="TITEL1Char"/>
                        <w:sz w:val="32"/>
                        <w:szCs w:val="32"/>
                        <w:lang w:val="en-US"/>
                      </w:rPr>
                    </w:pPr>
                    <w:r>
                      <w:rPr>
                        <w:rStyle w:val="TITEL1Char"/>
                        <w:sz w:val="32"/>
                        <w:szCs w:val="32"/>
                        <w:lang w:val="en-GB"/>
                      </w:rPr>
                      <w:t xml:space="preserve">Comunicat de presă </w:t>
                    </w:r>
                    <w:r w:rsidR="005F0EDE">
                      <w:rPr>
                        <w:rStyle w:val="TITEL1Char"/>
                        <w:sz w:val="32"/>
                        <w:szCs w:val="32"/>
                        <w:lang w:val="en-GB"/>
                      </w:rPr>
                      <w:t xml:space="preserve">EGGER </w:t>
                    </w:r>
                  </w:p>
                  <w:p w14:paraId="1F50C88B" w14:textId="3491D1E4" w:rsidR="00FB3C59" w:rsidRPr="0017763E" w:rsidRDefault="00E248A7" w:rsidP="00F83548">
                    <w:pPr>
                      <w:pStyle w:val="TITEL1"/>
                      <w:spacing w:after="0" w:line="380" w:lineRule="exact"/>
                      <w:jc w:val="left"/>
                      <w:rPr>
                        <w:lang w:val="en-US"/>
                      </w:rPr>
                    </w:pPr>
                    <w:r>
                      <w:rPr>
                        <w:rStyle w:val="TITEL1Char"/>
                        <w:b/>
                        <w:sz w:val="32"/>
                        <w:szCs w:val="32"/>
                        <w:lang w:val="en-GB"/>
                      </w:rPr>
                      <w:t>Rezultate semestriale</w:t>
                    </w:r>
                    <w:r w:rsidR="005F0EDE">
                      <w:rPr>
                        <w:rStyle w:val="TITEL1Char"/>
                        <w:b/>
                        <w:sz w:val="32"/>
                        <w:szCs w:val="32"/>
                        <w:lang w:val="en-GB"/>
                      </w:rPr>
                      <w:t>, 17.12.2025</w:t>
                    </w:r>
                  </w:p>
                </w:txbxContent>
              </v:textbox>
              <w10:wrap anchorx="page" anchory="page"/>
            </v:rect>
          </w:pict>
        </mc:Fallback>
      </mc:AlternateContent>
    </w:r>
    <w:r w:rsidR="005F0EDE" w:rsidRPr="00006633">
      <w:rPr>
        <w:noProof/>
        <w:lang w:val="en-US" w:eastAsia="en-US"/>
      </w:rPr>
      <mc:AlternateContent>
        <mc:Choice Requires="wps">
          <w:drawing>
            <wp:anchor distT="0" distB="0" distL="114300" distR="114300" simplePos="0" relativeHeight="251658241" behindDoc="0" locked="0" layoutInCell="1" allowOverlap="1" wp14:anchorId="251BC454" wp14:editId="354781BD">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948533" id="Line 13" o:spid="_x0000_s1026" style="position:absolute;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7DE08" w14:textId="77777777" w:rsidR="00FB3C59" w:rsidRPr="002724CD" w:rsidRDefault="005F0EDE" w:rsidP="00EF3465">
    <w:pPr>
      <w:pStyle w:val="Header"/>
      <w:spacing w:after="672"/>
      <w:rPr>
        <w:lang w:val="de-DE"/>
      </w:rPr>
    </w:pPr>
    <w:r w:rsidRPr="00006633">
      <w:rPr>
        <w:noProof/>
        <w:lang w:val="en-US" w:eastAsia="en-US"/>
      </w:rPr>
      <w:drawing>
        <wp:anchor distT="0" distB="0" distL="114300" distR="114300" simplePos="0" relativeHeight="251658242" behindDoc="0" locked="0" layoutInCell="1" allowOverlap="1" wp14:anchorId="2042CBB4" wp14:editId="3D8D6DAA">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755326395">
    <w:abstractNumId w:val="1"/>
  </w:num>
  <w:num w:numId="2" w16cid:durableId="979529318">
    <w:abstractNumId w:val="4"/>
  </w:num>
  <w:num w:numId="3" w16cid:durableId="727147117">
    <w:abstractNumId w:val="2"/>
  </w:num>
  <w:num w:numId="4" w16cid:durableId="1347248920">
    <w:abstractNumId w:val="0"/>
  </w:num>
  <w:num w:numId="5" w16cid:durableId="18225785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6759"/>
    <w:rsid w:val="00006633"/>
    <w:rsid w:val="00010823"/>
    <w:rsid w:val="00010A13"/>
    <w:rsid w:val="00014589"/>
    <w:rsid w:val="000247A2"/>
    <w:rsid w:val="00024EBD"/>
    <w:rsid w:val="00034D46"/>
    <w:rsid w:val="000376F4"/>
    <w:rsid w:val="00046BA9"/>
    <w:rsid w:val="000507FB"/>
    <w:rsid w:val="00052D5E"/>
    <w:rsid w:val="00053858"/>
    <w:rsid w:val="000643E9"/>
    <w:rsid w:val="00065CF3"/>
    <w:rsid w:val="00067147"/>
    <w:rsid w:val="00067246"/>
    <w:rsid w:val="00067B59"/>
    <w:rsid w:val="00070374"/>
    <w:rsid w:val="0007565A"/>
    <w:rsid w:val="000810EE"/>
    <w:rsid w:val="000911EF"/>
    <w:rsid w:val="00094E4A"/>
    <w:rsid w:val="000A09EB"/>
    <w:rsid w:val="000A2C0F"/>
    <w:rsid w:val="000B45A4"/>
    <w:rsid w:val="000C4A7D"/>
    <w:rsid w:val="000D3F69"/>
    <w:rsid w:val="000F3551"/>
    <w:rsid w:val="000F6261"/>
    <w:rsid w:val="000F7DE5"/>
    <w:rsid w:val="0010398C"/>
    <w:rsid w:val="00117095"/>
    <w:rsid w:val="00120D0F"/>
    <w:rsid w:val="00123AA0"/>
    <w:rsid w:val="00132F79"/>
    <w:rsid w:val="001637C4"/>
    <w:rsid w:val="00164172"/>
    <w:rsid w:val="0017657B"/>
    <w:rsid w:val="0017763E"/>
    <w:rsid w:val="00177661"/>
    <w:rsid w:val="00190232"/>
    <w:rsid w:val="00193647"/>
    <w:rsid w:val="001950C4"/>
    <w:rsid w:val="001A0C42"/>
    <w:rsid w:val="001A2D8D"/>
    <w:rsid w:val="001B0116"/>
    <w:rsid w:val="001C1BBE"/>
    <w:rsid w:val="001E1CB1"/>
    <w:rsid w:val="001E2992"/>
    <w:rsid w:val="001F107D"/>
    <w:rsid w:val="001F2FF2"/>
    <w:rsid w:val="001F6F7C"/>
    <w:rsid w:val="00200820"/>
    <w:rsid w:val="00200D2E"/>
    <w:rsid w:val="002012EB"/>
    <w:rsid w:val="002053FD"/>
    <w:rsid w:val="00217CF2"/>
    <w:rsid w:val="00220954"/>
    <w:rsid w:val="00220E92"/>
    <w:rsid w:val="00221069"/>
    <w:rsid w:val="00230C20"/>
    <w:rsid w:val="00231C57"/>
    <w:rsid w:val="00236A52"/>
    <w:rsid w:val="00240E7E"/>
    <w:rsid w:val="00243553"/>
    <w:rsid w:val="00243AEC"/>
    <w:rsid w:val="002520F8"/>
    <w:rsid w:val="0025435F"/>
    <w:rsid w:val="00260495"/>
    <w:rsid w:val="00266FE3"/>
    <w:rsid w:val="00271A5E"/>
    <w:rsid w:val="002724CD"/>
    <w:rsid w:val="00273B55"/>
    <w:rsid w:val="0027507A"/>
    <w:rsid w:val="00290EBF"/>
    <w:rsid w:val="002950B0"/>
    <w:rsid w:val="00296E19"/>
    <w:rsid w:val="002A5BEF"/>
    <w:rsid w:val="002B10B9"/>
    <w:rsid w:val="002B10D3"/>
    <w:rsid w:val="002B2E62"/>
    <w:rsid w:val="002B732D"/>
    <w:rsid w:val="002C395E"/>
    <w:rsid w:val="002C50E2"/>
    <w:rsid w:val="002D0339"/>
    <w:rsid w:val="002D5EC2"/>
    <w:rsid w:val="002D7E9F"/>
    <w:rsid w:val="002E1974"/>
    <w:rsid w:val="002E5D5C"/>
    <w:rsid w:val="002E73F5"/>
    <w:rsid w:val="002F46C4"/>
    <w:rsid w:val="0030144F"/>
    <w:rsid w:val="003063CB"/>
    <w:rsid w:val="00307A85"/>
    <w:rsid w:val="003108F3"/>
    <w:rsid w:val="00315EF6"/>
    <w:rsid w:val="00323714"/>
    <w:rsid w:val="00325DD3"/>
    <w:rsid w:val="00331717"/>
    <w:rsid w:val="00333B45"/>
    <w:rsid w:val="00335331"/>
    <w:rsid w:val="00340CF1"/>
    <w:rsid w:val="00342A36"/>
    <w:rsid w:val="0034393C"/>
    <w:rsid w:val="003529E6"/>
    <w:rsid w:val="0035594E"/>
    <w:rsid w:val="0036002C"/>
    <w:rsid w:val="00362398"/>
    <w:rsid w:val="00371ABC"/>
    <w:rsid w:val="003751D8"/>
    <w:rsid w:val="0037627A"/>
    <w:rsid w:val="00376960"/>
    <w:rsid w:val="00380BA8"/>
    <w:rsid w:val="00383116"/>
    <w:rsid w:val="003877F8"/>
    <w:rsid w:val="003907E4"/>
    <w:rsid w:val="003B4130"/>
    <w:rsid w:val="003C1734"/>
    <w:rsid w:val="003C45CA"/>
    <w:rsid w:val="003C476E"/>
    <w:rsid w:val="003C4D13"/>
    <w:rsid w:val="003D1523"/>
    <w:rsid w:val="003D3017"/>
    <w:rsid w:val="003F1D06"/>
    <w:rsid w:val="003F3634"/>
    <w:rsid w:val="003F4F51"/>
    <w:rsid w:val="004048F0"/>
    <w:rsid w:val="00407425"/>
    <w:rsid w:val="00411320"/>
    <w:rsid w:val="004261D5"/>
    <w:rsid w:val="00432561"/>
    <w:rsid w:val="00434205"/>
    <w:rsid w:val="00436D5F"/>
    <w:rsid w:val="00440E23"/>
    <w:rsid w:val="00444D81"/>
    <w:rsid w:val="00446999"/>
    <w:rsid w:val="00453C81"/>
    <w:rsid w:val="00454BEC"/>
    <w:rsid w:val="004552F0"/>
    <w:rsid w:val="00456B4C"/>
    <w:rsid w:val="00457735"/>
    <w:rsid w:val="0046702F"/>
    <w:rsid w:val="004672E2"/>
    <w:rsid w:val="004752F8"/>
    <w:rsid w:val="00476384"/>
    <w:rsid w:val="004807CD"/>
    <w:rsid w:val="00490A42"/>
    <w:rsid w:val="004919FF"/>
    <w:rsid w:val="004A0162"/>
    <w:rsid w:val="004A0A46"/>
    <w:rsid w:val="004A3C7F"/>
    <w:rsid w:val="004A5B84"/>
    <w:rsid w:val="004B01A5"/>
    <w:rsid w:val="004B3F06"/>
    <w:rsid w:val="004D070E"/>
    <w:rsid w:val="004D1ACC"/>
    <w:rsid w:val="004D1AD6"/>
    <w:rsid w:val="004D5E31"/>
    <w:rsid w:val="004E06FC"/>
    <w:rsid w:val="004E2B96"/>
    <w:rsid w:val="004E4F29"/>
    <w:rsid w:val="004E4F51"/>
    <w:rsid w:val="004E5FA3"/>
    <w:rsid w:val="004F0DA7"/>
    <w:rsid w:val="004F13A0"/>
    <w:rsid w:val="004F4795"/>
    <w:rsid w:val="00507182"/>
    <w:rsid w:val="00524C8E"/>
    <w:rsid w:val="00525EB0"/>
    <w:rsid w:val="00525FDA"/>
    <w:rsid w:val="00537FC2"/>
    <w:rsid w:val="005451AC"/>
    <w:rsid w:val="00545568"/>
    <w:rsid w:val="00552F9D"/>
    <w:rsid w:val="00554944"/>
    <w:rsid w:val="00565005"/>
    <w:rsid w:val="00572F99"/>
    <w:rsid w:val="00575D13"/>
    <w:rsid w:val="00581D3B"/>
    <w:rsid w:val="00590A8F"/>
    <w:rsid w:val="00597048"/>
    <w:rsid w:val="005A6F06"/>
    <w:rsid w:val="005B2358"/>
    <w:rsid w:val="005B7AF0"/>
    <w:rsid w:val="005C29C7"/>
    <w:rsid w:val="005C5C94"/>
    <w:rsid w:val="005C64EB"/>
    <w:rsid w:val="005C67B1"/>
    <w:rsid w:val="005D4054"/>
    <w:rsid w:val="005E2606"/>
    <w:rsid w:val="005E32E1"/>
    <w:rsid w:val="005E5463"/>
    <w:rsid w:val="005F0EDE"/>
    <w:rsid w:val="00602EF1"/>
    <w:rsid w:val="006039B4"/>
    <w:rsid w:val="006052C7"/>
    <w:rsid w:val="00612C7A"/>
    <w:rsid w:val="00613C56"/>
    <w:rsid w:val="00614526"/>
    <w:rsid w:val="006177DF"/>
    <w:rsid w:val="006253E4"/>
    <w:rsid w:val="006277CD"/>
    <w:rsid w:val="00627A4F"/>
    <w:rsid w:val="00633B84"/>
    <w:rsid w:val="00641E9E"/>
    <w:rsid w:val="006473D7"/>
    <w:rsid w:val="0065278A"/>
    <w:rsid w:val="00654BCC"/>
    <w:rsid w:val="00666544"/>
    <w:rsid w:val="00667262"/>
    <w:rsid w:val="00680486"/>
    <w:rsid w:val="0068153A"/>
    <w:rsid w:val="006833E5"/>
    <w:rsid w:val="00685104"/>
    <w:rsid w:val="00695457"/>
    <w:rsid w:val="00695D26"/>
    <w:rsid w:val="0069719E"/>
    <w:rsid w:val="006A47FD"/>
    <w:rsid w:val="006B1CF3"/>
    <w:rsid w:val="006B2DAB"/>
    <w:rsid w:val="006C269D"/>
    <w:rsid w:val="006C4B91"/>
    <w:rsid w:val="006C7A4C"/>
    <w:rsid w:val="006D1764"/>
    <w:rsid w:val="006D47FA"/>
    <w:rsid w:val="006D7D80"/>
    <w:rsid w:val="006E2535"/>
    <w:rsid w:val="006E3314"/>
    <w:rsid w:val="006E6194"/>
    <w:rsid w:val="006F13E7"/>
    <w:rsid w:val="006F548C"/>
    <w:rsid w:val="006F6105"/>
    <w:rsid w:val="00700488"/>
    <w:rsid w:val="00700DC4"/>
    <w:rsid w:val="00701399"/>
    <w:rsid w:val="007068DE"/>
    <w:rsid w:val="007101BF"/>
    <w:rsid w:val="00715527"/>
    <w:rsid w:val="00722542"/>
    <w:rsid w:val="007239C5"/>
    <w:rsid w:val="007242BD"/>
    <w:rsid w:val="00724F36"/>
    <w:rsid w:val="00730841"/>
    <w:rsid w:val="0074172E"/>
    <w:rsid w:val="00741995"/>
    <w:rsid w:val="00742DDB"/>
    <w:rsid w:val="0074392F"/>
    <w:rsid w:val="00750B7A"/>
    <w:rsid w:val="00754A2D"/>
    <w:rsid w:val="00761829"/>
    <w:rsid w:val="00764B57"/>
    <w:rsid w:val="007675F9"/>
    <w:rsid w:val="00774C7F"/>
    <w:rsid w:val="007806D6"/>
    <w:rsid w:val="00781C4A"/>
    <w:rsid w:val="00782EB9"/>
    <w:rsid w:val="00785661"/>
    <w:rsid w:val="007949CD"/>
    <w:rsid w:val="00795BF7"/>
    <w:rsid w:val="00797D84"/>
    <w:rsid w:val="007A231A"/>
    <w:rsid w:val="007A7F82"/>
    <w:rsid w:val="007B023C"/>
    <w:rsid w:val="007B21B8"/>
    <w:rsid w:val="007B21E0"/>
    <w:rsid w:val="007B6C41"/>
    <w:rsid w:val="007C08EB"/>
    <w:rsid w:val="007C377A"/>
    <w:rsid w:val="007C3967"/>
    <w:rsid w:val="007C6D8A"/>
    <w:rsid w:val="007D33B4"/>
    <w:rsid w:val="007D3547"/>
    <w:rsid w:val="007D51F7"/>
    <w:rsid w:val="007E2B91"/>
    <w:rsid w:val="007E628E"/>
    <w:rsid w:val="007F27DA"/>
    <w:rsid w:val="007F2853"/>
    <w:rsid w:val="007F5884"/>
    <w:rsid w:val="008040E4"/>
    <w:rsid w:val="00816BC6"/>
    <w:rsid w:val="00817731"/>
    <w:rsid w:val="008272B0"/>
    <w:rsid w:val="0082770C"/>
    <w:rsid w:val="0083156B"/>
    <w:rsid w:val="00831C0A"/>
    <w:rsid w:val="00833E72"/>
    <w:rsid w:val="00837A59"/>
    <w:rsid w:val="00841B4E"/>
    <w:rsid w:val="00841C09"/>
    <w:rsid w:val="00845404"/>
    <w:rsid w:val="00850C6B"/>
    <w:rsid w:val="00852A50"/>
    <w:rsid w:val="00861980"/>
    <w:rsid w:val="008710FA"/>
    <w:rsid w:val="00872B87"/>
    <w:rsid w:val="008743A4"/>
    <w:rsid w:val="008745C0"/>
    <w:rsid w:val="00876E31"/>
    <w:rsid w:val="00886BFB"/>
    <w:rsid w:val="0089016D"/>
    <w:rsid w:val="00897CCB"/>
    <w:rsid w:val="008A25AB"/>
    <w:rsid w:val="008A366B"/>
    <w:rsid w:val="008A46B1"/>
    <w:rsid w:val="008A4D3B"/>
    <w:rsid w:val="008A6865"/>
    <w:rsid w:val="008B123A"/>
    <w:rsid w:val="008C0582"/>
    <w:rsid w:val="008C55B1"/>
    <w:rsid w:val="008C667B"/>
    <w:rsid w:val="008C722D"/>
    <w:rsid w:val="008C7C20"/>
    <w:rsid w:val="008D48B6"/>
    <w:rsid w:val="008D558B"/>
    <w:rsid w:val="008D6645"/>
    <w:rsid w:val="008D704F"/>
    <w:rsid w:val="008F1F9A"/>
    <w:rsid w:val="008F2124"/>
    <w:rsid w:val="008F2A4E"/>
    <w:rsid w:val="008F2A65"/>
    <w:rsid w:val="00900B53"/>
    <w:rsid w:val="00924039"/>
    <w:rsid w:val="00940AF0"/>
    <w:rsid w:val="00946B19"/>
    <w:rsid w:val="009500A7"/>
    <w:rsid w:val="009507CA"/>
    <w:rsid w:val="00954349"/>
    <w:rsid w:val="00960715"/>
    <w:rsid w:val="009613BF"/>
    <w:rsid w:val="009651B5"/>
    <w:rsid w:val="0096635A"/>
    <w:rsid w:val="00967AC6"/>
    <w:rsid w:val="0097397F"/>
    <w:rsid w:val="0097646B"/>
    <w:rsid w:val="009801EB"/>
    <w:rsid w:val="0098465F"/>
    <w:rsid w:val="00984BA7"/>
    <w:rsid w:val="00987318"/>
    <w:rsid w:val="00987D86"/>
    <w:rsid w:val="00996F55"/>
    <w:rsid w:val="00997638"/>
    <w:rsid w:val="009A3AC4"/>
    <w:rsid w:val="009A4597"/>
    <w:rsid w:val="009B02B0"/>
    <w:rsid w:val="009B2BB0"/>
    <w:rsid w:val="009B3A3F"/>
    <w:rsid w:val="009C6533"/>
    <w:rsid w:val="009C789C"/>
    <w:rsid w:val="009D6D4F"/>
    <w:rsid w:val="009D7F2E"/>
    <w:rsid w:val="009E377F"/>
    <w:rsid w:val="009E4398"/>
    <w:rsid w:val="009E51DE"/>
    <w:rsid w:val="009E6808"/>
    <w:rsid w:val="009E6EC2"/>
    <w:rsid w:val="009F0315"/>
    <w:rsid w:val="009F1C2D"/>
    <w:rsid w:val="00A06759"/>
    <w:rsid w:val="00A10669"/>
    <w:rsid w:val="00A21B6C"/>
    <w:rsid w:val="00A23336"/>
    <w:rsid w:val="00A234C3"/>
    <w:rsid w:val="00A26AEA"/>
    <w:rsid w:val="00A4033E"/>
    <w:rsid w:val="00A43AA2"/>
    <w:rsid w:val="00A44B7D"/>
    <w:rsid w:val="00A5414A"/>
    <w:rsid w:val="00A554C8"/>
    <w:rsid w:val="00A57F33"/>
    <w:rsid w:val="00A6268A"/>
    <w:rsid w:val="00A63F7F"/>
    <w:rsid w:val="00A656D6"/>
    <w:rsid w:val="00A672DE"/>
    <w:rsid w:val="00A677A8"/>
    <w:rsid w:val="00A67B68"/>
    <w:rsid w:val="00A72429"/>
    <w:rsid w:val="00A77B76"/>
    <w:rsid w:val="00A77CD8"/>
    <w:rsid w:val="00A77EB0"/>
    <w:rsid w:val="00A8548E"/>
    <w:rsid w:val="00A92D2C"/>
    <w:rsid w:val="00A9615F"/>
    <w:rsid w:val="00A96E8E"/>
    <w:rsid w:val="00AA2ADA"/>
    <w:rsid w:val="00AA449E"/>
    <w:rsid w:val="00AA64A0"/>
    <w:rsid w:val="00AB014A"/>
    <w:rsid w:val="00AB4165"/>
    <w:rsid w:val="00AB4FE5"/>
    <w:rsid w:val="00AB6964"/>
    <w:rsid w:val="00AB6CB2"/>
    <w:rsid w:val="00AC1D1C"/>
    <w:rsid w:val="00AC2843"/>
    <w:rsid w:val="00AC6EF7"/>
    <w:rsid w:val="00AD44EF"/>
    <w:rsid w:val="00AD68F7"/>
    <w:rsid w:val="00AD6C8E"/>
    <w:rsid w:val="00AE10F7"/>
    <w:rsid w:val="00AE24FD"/>
    <w:rsid w:val="00AE497B"/>
    <w:rsid w:val="00AE6B81"/>
    <w:rsid w:val="00AF2536"/>
    <w:rsid w:val="00AF3D2B"/>
    <w:rsid w:val="00AF606A"/>
    <w:rsid w:val="00AF634F"/>
    <w:rsid w:val="00B01623"/>
    <w:rsid w:val="00B03AD3"/>
    <w:rsid w:val="00B04C4D"/>
    <w:rsid w:val="00B122A5"/>
    <w:rsid w:val="00B178C7"/>
    <w:rsid w:val="00B34F10"/>
    <w:rsid w:val="00B3614A"/>
    <w:rsid w:val="00B410F3"/>
    <w:rsid w:val="00B424F1"/>
    <w:rsid w:val="00B45552"/>
    <w:rsid w:val="00B53A43"/>
    <w:rsid w:val="00B55318"/>
    <w:rsid w:val="00B55A33"/>
    <w:rsid w:val="00B57B08"/>
    <w:rsid w:val="00B61EFF"/>
    <w:rsid w:val="00B6420B"/>
    <w:rsid w:val="00B72048"/>
    <w:rsid w:val="00B731D6"/>
    <w:rsid w:val="00B82E41"/>
    <w:rsid w:val="00BA14E2"/>
    <w:rsid w:val="00BA3CA6"/>
    <w:rsid w:val="00BA3DCB"/>
    <w:rsid w:val="00BA470A"/>
    <w:rsid w:val="00BB376A"/>
    <w:rsid w:val="00BB394F"/>
    <w:rsid w:val="00BB60AD"/>
    <w:rsid w:val="00BC0558"/>
    <w:rsid w:val="00BC0A9E"/>
    <w:rsid w:val="00BC0EB3"/>
    <w:rsid w:val="00BC1B1A"/>
    <w:rsid w:val="00BC495E"/>
    <w:rsid w:val="00BC6FC0"/>
    <w:rsid w:val="00BC73DE"/>
    <w:rsid w:val="00BC76EB"/>
    <w:rsid w:val="00BD569F"/>
    <w:rsid w:val="00BD5E26"/>
    <w:rsid w:val="00BD6676"/>
    <w:rsid w:val="00BE1291"/>
    <w:rsid w:val="00BE4D47"/>
    <w:rsid w:val="00BE5D99"/>
    <w:rsid w:val="00BE6490"/>
    <w:rsid w:val="00BF27D3"/>
    <w:rsid w:val="00C02AD5"/>
    <w:rsid w:val="00C11F74"/>
    <w:rsid w:val="00C1753A"/>
    <w:rsid w:val="00C20BD3"/>
    <w:rsid w:val="00C24D11"/>
    <w:rsid w:val="00C375BA"/>
    <w:rsid w:val="00C3774B"/>
    <w:rsid w:val="00C4213A"/>
    <w:rsid w:val="00C42787"/>
    <w:rsid w:val="00C466F5"/>
    <w:rsid w:val="00C52A6C"/>
    <w:rsid w:val="00C55FD7"/>
    <w:rsid w:val="00C5601B"/>
    <w:rsid w:val="00C6022C"/>
    <w:rsid w:val="00C60E6D"/>
    <w:rsid w:val="00C6263E"/>
    <w:rsid w:val="00C66E94"/>
    <w:rsid w:val="00C74450"/>
    <w:rsid w:val="00C81BAB"/>
    <w:rsid w:val="00C81ED3"/>
    <w:rsid w:val="00C8626C"/>
    <w:rsid w:val="00C86F5C"/>
    <w:rsid w:val="00C928E0"/>
    <w:rsid w:val="00CB2362"/>
    <w:rsid w:val="00CC056A"/>
    <w:rsid w:val="00CC4D71"/>
    <w:rsid w:val="00CD0778"/>
    <w:rsid w:val="00CD5F8A"/>
    <w:rsid w:val="00CE05D8"/>
    <w:rsid w:val="00CE2545"/>
    <w:rsid w:val="00CE3849"/>
    <w:rsid w:val="00CF5BF1"/>
    <w:rsid w:val="00D027E3"/>
    <w:rsid w:val="00D06CC5"/>
    <w:rsid w:val="00D1028B"/>
    <w:rsid w:val="00D11795"/>
    <w:rsid w:val="00D12AEC"/>
    <w:rsid w:val="00D148BD"/>
    <w:rsid w:val="00D14D4C"/>
    <w:rsid w:val="00D15D54"/>
    <w:rsid w:val="00D243AA"/>
    <w:rsid w:val="00D373FD"/>
    <w:rsid w:val="00D407E0"/>
    <w:rsid w:val="00D52C78"/>
    <w:rsid w:val="00D6166B"/>
    <w:rsid w:val="00D654E4"/>
    <w:rsid w:val="00D65A3A"/>
    <w:rsid w:val="00D700A9"/>
    <w:rsid w:val="00D74F17"/>
    <w:rsid w:val="00D810DE"/>
    <w:rsid w:val="00D844A3"/>
    <w:rsid w:val="00D8653A"/>
    <w:rsid w:val="00D86900"/>
    <w:rsid w:val="00D930CC"/>
    <w:rsid w:val="00D94C3A"/>
    <w:rsid w:val="00D9580D"/>
    <w:rsid w:val="00DB72E1"/>
    <w:rsid w:val="00DB7478"/>
    <w:rsid w:val="00DB7DAC"/>
    <w:rsid w:val="00DC1C93"/>
    <w:rsid w:val="00DC2167"/>
    <w:rsid w:val="00DC6104"/>
    <w:rsid w:val="00DD0722"/>
    <w:rsid w:val="00DD2B45"/>
    <w:rsid w:val="00DD2FB8"/>
    <w:rsid w:val="00DD3A34"/>
    <w:rsid w:val="00DE0343"/>
    <w:rsid w:val="00DE35D7"/>
    <w:rsid w:val="00DE4845"/>
    <w:rsid w:val="00DE4952"/>
    <w:rsid w:val="00DE4F39"/>
    <w:rsid w:val="00DF2F9B"/>
    <w:rsid w:val="00DF38E3"/>
    <w:rsid w:val="00DF64FA"/>
    <w:rsid w:val="00DF728A"/>
    <w:rsid w:val="00E011E2"/>
    <w:rsid w:val="00E053C5"/>
    <w:rsid w:val="00E06532"/>
    <w:rsid w:val="00E17E3A"/>
    <w:rsid w:val="00E248A7"/>
    <w:rsid w:val="00E26201"/>
    <w:rsid w:val="00E34759"/>
    <w:rsid w:val="00E50774"/>
    <w:rsid w:val="00E669C9"/>
    <w:rsid w:val="00E74012"/>
    <w:rsid w:val="00E818A1"/>
    <w:rsid w:val="00E820B8"/>
    <w:rsid w:val="00E826B1"/>
    <w:rsid w:val="00E9688C"/>
    <w:rsid w:val="00EA42A7"/>
    <w:rsid w:val="00EA5507"/>
    <w:rsid w:val="00EA7D12"/>
    <w:rsid w:val="00EB0498"/>
    <w:rsid w:val="00ED024B"/>
    <w:rsid w:val="00ED0EEC"/>
    <w:rsid w:val="00ED47AC"/>
    <w:rsid w:val="00EE49BB"/>
    <w:rsid w:val="00EE520A"/>
    <w:rsid w:val="00EF3465"/>
    <w:rsid w:val="00EF4BA6"/>
    <w:rsid w:val="00F02BC8"/>
    <w:rsid w:val="00F05BF8"/>
    <w:rsid w:val="00F07020"/>
    <w:rsid w:val="00F12591"/>
    <w:rsid w:val="00F25B4D"/>
    <w:rsid w:val="00F260B3"/>
    <w:rsid w:val="00F31F68"/>
    <w:rsid w:val="00F371DC"/>
    <w:rsid w:val="00F41A37"/>
    <w:rsid w:val="00F508A9"/>
    <w:rsid w:val="00F54E4F"/>
    <w:rsid w:val="00F55851"/>
    <w:rsid w:val="00F558C5"/>
    <w:rsid w:val="00F77B51"/>
    <w:rsid w:val="00F8091D"/>
    <w:rsid w:val="00F83548"/>
    <w:rsid w:val="00F9234B"/>
    <w:rsid w:val="00FA2DB7"/>
    <w:rsid w:val="00FB0539"/>
    <w:rsid w:val="00FB3C59"/>
    <w:rsid w:val="00FB7411"/>
    <w:rsid w:val="00FC2722"/>
    <w:rsid w:val="00FC63A7"/>
    <w:rsid w:val="00FC6AC6"/>
    <w:rsid w:val="00FD26CA"/>
    <w:rsid w:val="00FD561A"/>
    <w:rsid w:val="00FD5B32"/>
    <w:rsid w:val="00FE2EAD"/>
    <w:rsid w:val="00FE3971"/>
    <w:rsid w:val="00FF2B65"/>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8BC700"/>
  <w15:docId w15:val="{737AA4A1-3D02-4F44-96C7-2EDC2E65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68A"/>
    <w:pPr>
      <w:spacing w:line="270" w:lineRule="atLeast"/>
    </w:pPr>
    <w:rPr>
      <w:rFonts w:ascii="Arial" w:hAnsi="Arial"/>
      <w:color w:val="000000"/>
      <w:lang w:val="fr-FR" w:eastAsia="de-DE"/>
    </w:rPr>
  </w:style>
  <w:style w:type="paragraph" w:styleId="Heading1">
    <w:name w:val="heading 1"/>
    <w:aliases w:val="Überschrift"/>
    <w:basedOn w:val="Normal"/>
    <w:next w:val="Normal"/>
    <w:link w:val="Heading1Char"/>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Heading2">
    <w:name w:val="heading 2"/>
    <w:basedOn w:val="Normal"/>
    <w:next w:val="Normal"/>
    <w:link w:val="Heading2Char"/>
    <w:uiPriority w:val="9"/>
    <w:semiHidden/>
    <w:unhideWhenUsed/>
    <w:qFormat/>
    <w:rsid w:val="00271A5E"/>
    <w:pPr>
      <w:keepNext/>
      <w:spacing w:before="240" w:after="60"/>
      <w:outlineLvl w:val="1"/>
    </w:pPr>
    <w:rPr>
      <w:rFonts w:ascii="Cambria" w:hAnsi="Cambria"/>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Normal">
    <w:name w:val="Footer_Normal"/>
    <w:basedOn w:val="Normal"/>
    <w:next w:val="Normal"/>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Header">
    <w:name w:val="header"/>
    <w:basedOn w:val="Normal"/>
    <w:rsid w:val="000D3F69"/>
    <w:pPr>
      <w:tabs>
        <w:tab w:val="center" w:pos="4153"/>
        <w:tab w:val="right" w:pos="8306"/>
      </w:tabs>
    </w:pPr>
  </w:style>
  <w:style w:type="paragraph" w:styleId="BalloonText">
    <w:name w:val="Balloon Text"/>
    <w:basedOn w:val="Normal"/>
    <w:semiHidden/>
    <w:rsid w:val="00307A85"/>
    <w:rPr>
      <w:rFonts w:ascii="Tahoma" w:hAnsi="Tahoma" w:cs="Tahoma"/>
      <w:sz w:val="16"/>
      <w:szCs w:val="16"/>
    </w:rPr>
  </w:style>
  <w:style w:type="paragraph" w:styleId="Footer">
    <w:name w:val="footer"/>
    <w:basedOn w:val="Normal"/>
    <w:link w:val="FooterChar"/>
    <w:unhideWhenUsed/>
    <w:rsid w:val="00C81ED3"/>
    <w:pPr>
      <w:tabs>
        <w:tab w:val="center" w:pos="4680"/>
        <w:tab w:val="right" w:pos="9360"/>
      </w:tabs>
    </w:pPr>
  </w:style>
  <w:style w:type="character" w:customStyle="1" w:styleId="FooterChar">
    <w:name w:val="Footer Char"/>
    <w:link w:val="Footer"/>
    <w:rsid w:val="00C81ED3"/>
    <w:rPr>
      <w:rFonts w:ascii="Arial" w:hAnsi="Arial"/>
      <w:color w:val="000000"/>
      <w:lang w:val="fr-FR" w:eastAsia="de-DE"/>
    </w:rPr>
  </w:style>
  <w:style w:type="paragraph" w:customStyle="1" w:styleId="TITEL1">
    <w:name w:val="TITEL_1"/>
    <w:basedOn w:val="Normal"/>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Normal"/>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Heading1Char">
    <w:name w:val="Heading 1 Char"/>
    <w:aliases w:val="Überschrift Char"/>
    <w:link w:val="Heading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Normal"/>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TOC1">
    <w:name w:val="toc 1"/>
    <w:basedOn w:val="Normal"/>
    <w:next w:val="Normal"/>
    <w:link w:val="TOC1Char"/>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TOC1Char">
    <w:name w:val="TOC 1 Char"/>
    <w:link w:val="TOC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Normal"/>
    <w:next w:val="Normal"/>
    <w:rsid w:val="00EF3465"/>
    <w:pPr>
      <w:spacing w:after="68" w:line="320" w:lineRule="atLeast"/>
      <w:ind w:left="-425"/>
      <w:jc w:val="both"/>
    </w:pPr>
    <w:rPr>
      <w:color w:val="auto"/>
      <w:sz w:val="24"/>
      <w:szCs w:val="24"/>
      <w:lang w:val="de-DE"/>
    </w:rPr>
  </w:style>
  <w:style w:type="paragraph" w:styleId="PlainText">
    <w:name w:val="Plain Text"/>
    <w:basedOn w:val="Normal"/>
    <w:link w:val="PlainTextChar"/>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PlainTextChar">
    <w:name w:val="Plain Text Char"/>
    <w:link w:val="PlainText"/>
    <w:uiPriority w:val="99"/>
    <w:rsid w:val="00EF3465"/>
    <w:rPr>
      <w:rFonts w:ascii="Consolas" w:eastAsia="Calibri" w:hAnsi="Consolas" w:cs="Times New Roman"/>
      <w:sz w:val="21"/>
      <w:szCs w:val="21"/>
      <w:lang w:val="de-DE"/>
    </w:rPr>
  </w:style>
  <w:style w:type="paragraph" w:customStyle="1" w:styleId="Factboxberschrift">
    <w:name w:val="Factbox_Überschrift"/>
    <w:basedOn w:val="Normal"/>
    <w:rsid w:val="00315EF6"/>
    <w:pPr>
      <w:spacing w:before="2" w:after="2" w:line="360" w:lineRule="exact"/>
    </w:pPr>
    <w:rPr>
      <w:b/>
      <w:caps/>
      <w:color w:val="E31937"/>
      <w:spacing w:val="5"/>
      <w:sz w:val="28"/>
      <w:szCs w:val="28"/>
      <w:lang w:val="de-DE"/>
    </w:rPr>
  </w:style>
  <w:style w:type="paragraph" w:customStyle="1" w:styleId="Factbox">
    <w:name w:val="Factbox"/>
    <w:basedOn w:val="Normal"/>
    <w:rsid w:val="00315EF6"/>
    <w:pPr>
      <w:spacing w:line="280" w:lineRule="atLeast"/>
      <w:jc w:val="both"/>
    </w:pPr>
    <w:rPr>
      <w:color w:val="auto"/>
      <w:lang w:val="de-DE"/>
    </w:rPr>
  </w:style>
  <w:style w:type="character" w:customStyle="1" w:styleId="Heading2Char">
    <w:name w:val="Heading 2 Char"/>
    <w:link w:val="Heading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Normal"/>
    <w:next w:val="Normal"/>
    <w:rsid w:val="00271A5E"/>
    <w:pPr>
      <w:spacing w:after="68" w:line="280" w:lineRule="atLeast"/>
      <w:jc w:val="both"/>
    </w:pPr>
    <w:rPr>
      <w:b/>
      <w:color w:val="auto"/>
      <w:szCs w:val="24"/>
      <w:lang w:val="de-DE"/>
    </w:rPr>
  </w:style>
  <w:style w:type="paragraph" w:styleId="ListParagraph">
    <w:name w:val="List Paragraph"/>
    <w:basedOn w:val="Normal"/>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TableNormal"/>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Normal"/>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Normal"/>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CommentText">
    <w:name w:val="annotation text"/>
    <w:basedOn w:val="Normal"/>
    <w:link w:val="CommentTextChar"/>
    <w:uiPriority w:val="99"/>
    <w:rsid w:val="00F55851"/>
    <w:pPr>
      <w:spacing w:after="68" w:line="280" w:lineRule="atLeast"/>
      <w:jc w:val="both"/>
    </w:pPr>
    <w:rPr>
      <w:color w:val="auto"/>
      <w:lang w:val="de-DE"/>
    </w:rPr>
  </w:style>
  <w:style w:type="character" w:customStyle="1" w:styleId="CommentTextChar">
    <w:name w:val="Comment Text Char"/>
    <w:link w:val="CommentText"/>
    <w:uiPriority w:val="99"/>
    <w:rsid w:val="00F55851"/>
    <w:rPr>
      <w:rFonts w:ascii="Arial" w:hAnsi="Arial"/>
      <w:lang w:val="de-DE" w:eastAsia="de-DE"/>
    </w:rPr>
  </w:style>
  <w:style w:type="character" w:styleId="Strong">
    <w:name w:val="Strong"/>
    <w:uiPriority w:val="22"/>
    <w:qFormat/>
    <w:rsid w:val="00F55851"/>
    <w:rPr>
      <w:b/>
      <w:bCs/>
    </w:rPr>
  </w:style>
  <w:style w:type="character" w:styleId="PageNumber">
    <w:name w:val="page number"/>
    <w:rsid w:val="004E4F29"/>
  </w:style>
  <w:style w:type="character" w:customStyle="1" w:styleId="FOTOS">
    <w:name w:val="FOTOS"/>
    <w:rsid w:val="00A77CD8"/>
    <w:rPr>
      <w:b/>
      <w:bCs/>
      <w:color w:val="8B8D8E"/>
      <w:sz w:val="16"/>
    </w:rPr>
  </w:style>
  <w:style w:type="character" w:customStyle="1" w:styleId="a1MetaProNormal75kaMetaPro75k">
    <w:name w:val="a.1 MetaPro Normal 75k (a. MetaPro 75k)"/>
    <w:uiPriority w:val="99"/>
    <w:rsid w:val="00A06759"/>
    <w:rPr>
      <w:color w:val="636362"/>
    </w:rPr>
  </w:style>
  <w:style w:type="character" w:customStyle="1" w:styleId="a5MetaProBold75kaMetaPro75k">
    <w:name w:val="a.5 MetaPro Bold 75k (a. MetaPro 75k)"/>
    <w:uiPriority w:val="99"/>
    <w:rsid w:val="00A06759"/>
    <w:rPr>
      <w:rFonts w:ascii="MetaPro-Bold" w:hAnsi="MetaPro-Bold" w:cs="MetaPro-Bold"/>
      <w:b/>
      <w:bCs/>
      <w:color w:val="636362"/>
    </w:rPr>
  </w:style>
  <w:style w:type="paragraph" w:styleId="Revision">
    <w:name w:val="Revision"/>
    <w:hidden/>
    <w:uiPriority w:val="99"/>
    <w:semiHidden/>
    <w:rsid w:val="00C6263E"/>
    <w:rPr>
      <w:rFonts w:ascii="Arial" w:hAnsi="Arial"/>
      <w:color w:val="000000"/>
      <w:lang w:val="fr-FR" w:eastAsia="de-DE"/>
    </w:rPr>
  </w:style>
  <w:style w:type="character" w:styleId="CommentReference">
    <w:name w:val="annotation reference"/>
    <w:basedOn w:val="DefaultParagraphFont"/>
    <w:uiPriority w:val="99"/>
    <w:semiHidden/>
    <w:unhideWhenUsed/>
    <w:rsid w:val="00C6263E"/>
    <w:rPr>
      <w:sz w:val="16"/>
      <w:szCs w:val="16"/>
    </w:rPr>
  </w:style>
  <w:style w:type="paragraph" w:styleId="CommentSubject">
    <w:name w:val="annotation subject"/>
    <w:basedOn w:val="CommentText"/>
    <w:next w:val="CommentText"/>
    <w:link w:val="CommentSubjectChar"/>
    <w:uiPriority w:val="99"/>
    <w:semiHidden/>
    <w:unhideWhenUsed/>
    <w:rsid w:val="00C6263E"/>
    <w:pPr>
      <w:spacing w:after="0" w:line="240" w:lineRule="auto"/>
      <w:jc w:val="left"/>
    </w:pPr>
    <w:rPr>
      <w:b/>
      <w:bCs/>
      <w:color w:val="000000"/>
      <w:lang w:val="fr-FR"/>
    </w:rPr>
  </w:style>
  <w:style w:type="character" w:customStyle="1" w:styleId="CommentSubjectChar">
    <w:name w:val="Comment Subject Char"/>
    <w:basedOn w:val="CommentTextChar"/>
    <w:link w:val="CommentSubject"/>
    <w:uiPriority w:val="99"/>
    <w:semiHidden/>
    <w:rsid w:val="00C6263E"/>
    <w:rPr>
      <w:rFonts w:ascii="Arial" w:hAnsi="Arial"/>
      <w:b/>
      <w:bCs/>
      <w:color w:val="000000"/>
      <w:lang w:val="fr-FR" w:eastAsia="de-DE"/>
    </w:rPr>
  </w:style>
  <w:style w:type="character" w:customStyle="1" w:styleId="UnresolvedMention1">
    <w:name w:val="Unresolved Mention1"/>
    <w:basedOn w:val="DefaultParagraphFont"/>
    <w:uiPriority w:val="99"/>
    <w:semiHidden/>
    <w:unhideWhenUsed/>
    <w:rsid w:val="0027507A"/>
    <w:rPr>
      <w:color w:val="605E5C"/>
      <w:shd w:val="clear" w:color="auto" w:fill="E1DFDD"/>
    </w:rPr>
  </w:style>
  <w:style w:type="character" w:styleId="FollowedHyperlink">
    <w:name w:val="FollowedHyperlink"/>
    <w:basedOn w:val="DefaultParagraphFont"/>
    <w:uiPriority w:val="99"/>
    <w:semiHidden/>
    <w:unhideWhenUsed/>
    <w:rsid w:val="00BC0558"/>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elum.egger.com/pinaccess/showpin.do?pinCode=ln1LRp0pDpG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tharina.wieser@egger.com"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to.egger.link/credit-relations"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DEF005151F964EBA6E51C89E4CCD7A" ma:contentTypeVersion="12" ma:contentTypeDescription="Create a new document." ma:contentTypeScope="" ma:versionID="f83a8f9fd7bc2a06dc82cbfeb18ea8f9">
  <xsd:schema xmlns:xsd="http://www.w3.org/2001/XMLSchema" xmlns:xs="http://www.w3.org/2001/XMLSchema" xmlns:p="http://schemas.microsoft.com/office/2006/metadata/properties" xmlns:ns2="ac2c2d6b-9efd-4a15-a27b-e0243300dcce" targetNamespace="http://schemas.microsoft.com/office/2006/metadata/properties" ma:root="true" ma:fieldsID="61077c8fd284e86998cc7ac82aaf6537" ns2:_="">
    <xsd:import namespace="ac2c2d6b-9efd-4a15-a27b-e0243300dc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2c2d6b-9efd-4a15-a27b-e0243300dc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2c2d6b-9efd-4a15-a27b-e0243300dcc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B95A8E3-428B-4459-ABD7-BA0CD4142187}">
  <ds:schemaRefs>
    <ds:schemaRef ds:uri="http://schemas.microsoft.com/sharepoint/v3/contenttype/forms"/>
  </ds:schemaRefs>
</ds:datastoreItem>
</file>

<file path=customXml/itemProps2.xml><?xml version="1.0" encoding="utf-8"?>
<ds:datastoreItem xmlns:ds="http://schemas.openxmlformats.org/officeDocument/2006/customXml" ds:itemID="{B5A9B9F9-3773-4C6D-AF98-959D3C54E80D}"/>
</file>

<file path=customXml/itemProps3.xml><?xml version="1.0" encoding="utf-8"?>
<ds:datastoreItem xmlns:ds="http://schemas.openxmlformats.org/officeDocument/2006/customXml" ds:itemID="{D8C33C5D-24CF-4DB0-BA8E-A99CAE1CA638}">
  <ds:schemaRefs>
    <ds:schemaRef ds:uri="http://purl.org/dc/terms/"/>
    <ds:schemaRef ds:uri="http://www.w3.org/XML/1998/namespace"/>
    <ds:schemaRef ds:uri="http://purl.org/dc/dcmitype/"/>
    <ds:schemaRef ds:uri="http://schemas.microsoft.com/office/2006/metadata/properties"/>
    <ds:schemaRef ds:uri="58046d9d-47ce-4558-ba3d-d64d056f783a"/>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f7c75d12-58dc-4a1d-a30a-dbb76ea5356f"/>
    <ds:schemaRef ds:uri="ac2c2d6b-9efd-4a15-a27b-e0243300dcce"/>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4</Pages>
  <Words>1405</Words>
  <Characters>8150</Characters>
  <Application>Microsoft Office Word</Application>
  <DocSecurity>0</DocSecurity>
  <Lines>67</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Wieser Katharina</dc:creator>
  <cp:lastModifiedBy>David Bianca Nicoleta</cp:lastModifiedBy>
  <cp:revision>13</cp:revision>
  <dcterms:created xsi:type="dcterms:W3CDTF">2025-12-30T07:08:00Z</dcterms:created>
  <dcterms:modified xsi:type="dcterms:W3CDTF">2025-12-30T09:48:00Z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0x010100F2DEF005151F964EBA6E51C89E4CCD7A</vt:lpwstr>
  </property>
  <property fmtid="{D5CDD505-2E9C-101B-9397-08002B2CF9AE}" pid="3" name="docLang">
    <vt:lpwstr>de</vt:lpwstr>
  </property>
  <property fmtid="{D5CDD505-2E9C-101B-9397-08002B2CF9AE}" pid="4" name="EGGCompanyNumber">
    <vt:lpwstr/>
  </property>
  <property fmtid="{D5CDD505-2E9C-101B-9397-08002B2CF9AE}" pid="5" name="EGGLanguage">
    <vt:lpwstr/>
  </property>
  <property fmtid="{D5CDD505-2E9C-101B-9397-08002B2CF9AE}" pid="6" name="Managed Metadata">
    <vt:lpwstr/>
  </property>
  <property fmtid="{D5CDD505-2E9C-101B-9397-08002B2CF9AE}" pid="7" name="MediaServiceImageTags">
    <vt:lpwstr/>
  </property>
</Properties>
</file>