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7831" w14:textId="27C8DAB2" w:rsidR="00904310" w:rsidRDefault="00904310" w:rsidP="00904310">
      <w:pPr>
        <w:spacing w:after="240" w:line="380" w:lineRule="exact"/>
        <w:rPr>
          <w:b/>
          <w:color w:val="E31B37"/>
          <w:sz w:val="32"/>
          <w:szCs w:val="32"/>
          <w:u w:color="000000"/>
        </w:rPr>
      </w:pPr>
      <w:bookmarkStart w:id="0" w:name="_Toc208392761"/>
      <w:r>
        <w:rPr>
          <w:b/>
          <w:color w:val="E31B37"/>
          <w:sz w:val="32"/>
          <w:szCs w:val="32"/>
          <w:u w:color="000000"/>
        </w:rPr>
        <w:t>Crisis-proof: EGGER Group closes 2020/2021 business year with EUR 3.08 billion turnover</w:t>
      </w:r>
    </w:p>
    <w:p w14:paraId="0F21C3E0" w14:textId="29A60E6E" w:rsidR="00904310" w:rsidRPr="00904310" w:rsidRDefault="00904310" w:rsidP="00904310">
      <w:pPr>
        <w:pStyle w:val="Unterzeile"/>
        <w:spacing w:after="360" w:line="280" w:lineRule="exact"/>
        <w:ind w:left="0"/>
        <w:rPr>
          <w:color w:val="666666"/>
          <w:sz w:val="20"/>
          <w:szCs w:val="20"/>
          <w:u w:color="000000"/>
        </w:rPr>
      </w:pPr>
      <w:r>
        <w:rPr>
          <w:color w:val="666666"/>
          <w:sz w:val="20"/>
          <w:szCs w:val="20"/>
          <w:u w:color="000000"/>
        </w:rPr>
        <w:t xml:space="preserve">With the close of the EGGER Group's business year on 30.04.2021, the wood-based materials manufacturer looks back on a special situation for the past twelve months. After Corona-related effects at the beginning of the business year, EGGER experienced a strong increase in demand in almost all markets from the summer of 2020 onwards, which has remained at an exceptionally high level to this day. In order to be able to meet this demand, production capacities are being utilised to the maximum at all EGGER plants and record quantities are being produced. </w:t>
      </w:r>
    </w:p>
    <w:p w14:paraId="52CAB580" w14:textId="737B5A2C" w:rsidR="00904310" w:rsidRPr="00904310" w:rsidRDefault="00904310" w:rsidP="00904310">
      <w:pPr>
        <w:pStyle w:val="Unterzeile"/>
        <w:spacing w:after="360" w:line="280" w:lineRule="exact"/>
        <w:ind w:left="0"/>
        <w:rPr>
          <w:color w:val="666666"/>
          <w:sz w:val="20"/>
          <w:szCs w:val="20"/>
        </w:rPr>
      </w:pPr>
      <w:r>
        <w:rPr>
          <w:color w:val="666666"/>
          <w:sz w:val="20"/>
          <w:szCs w:val="20"/>
        </w:rPr>
        <w:t xml:space="preserve">Overall, EGGER can report a stable development of its key figures for the business year 2020 / 2021: The Group generated </w:t>
      </w:r>
      <w:r>
        <w:rPr>
          <w:b/>
          <w:bCs/>
          <w:color w:val="666666"/>
          <w:sz w:val="20"/>
          <w:szCs w:val="20"/>
        </w:rPr>
        <w:t>revenue of EUR 3,082.8 million</w:t>
      </w:r>
      <w:r>
        <w:rPr>
          <w:color w:val="666666"/>
          <w:sz w:val="20"/>
          <w:szCs w:val="20"/>
        </w:rPr>
        <w:t xml:space="preserve"> (+8.9 % on the previous year) and </w:t>
      </w:r>
      <w:r>
        <w:rPr>
          <w:b/>
          <w:bCs/>
          <w:color w:val="666666"/>
          <w:sz w:val="20"/>
          <w:szCs w:val="20"/>
        </w:rPr>
        <w:t>EBITDA</w:t>
      </w:r>
      <w:r>
        <w:rPr>
          <w:color w:val="666666"/>
          <w:sz w:val="20"/>
          <w:szCs w:val="20"/>
        </w:rPr>
        <w:t xml:space="preserve"> </w:t>
      </w:r>
      <w:r>
        <w:rPr>
          <w:b/>
          <w:bCs/>
          <w:color w:val="666666"/>
          <w:sz w:val="20"/>
          <w:szCs w:val="20"/>
        </w:rPr>
        <w:t>of EUR 622.3 million</w:t>
      </w:r>
      <w:r>
        <w:rPr>
          <w:color w:val="666666"/>
          <w:sz w:val="20"/>
          <w:szCs w:val="20"/>
        </w:rPr>
        <w:t xml:space="preserve"> (+46.6% on the previous year). The EBITDA margin is 20.2% (previous year 15.0%), the equity ratio is 42.0% (previous year 37.9%). “This clear development shows that at EGGER, on the one hand, we have coped well with the challenges of the pandemic, and at the same time, we have also made very good use of the opportunities that have arisen in our industry. In addition, the new plant in Biskupiec (PL) in particular made a significant contribution to the increase in earnings," explains Thomas Leissing, Spokesman of the Group Management and responsible for Finance, Administration and Logistics. </w:t>
      </w:r>
    </w:p>
    <w:p w14:paraId="1B91C08E" w14:textId="2D2C079A" w:rsidR="00A75671" w:rsidRDefault="00A75671" w:rsidP="00A75671">
      <w:pPr>
        <w:pStyle w:val="Unterzeile"/>
        <w:spacing w:after="240" w:line="280" w:lineRule="exact"/>
        <w:ind w:left="0"/>
        <w:rPr>
          <w:color w:val="666666"/>
          <w:sz w:val="20"/>
          <w:szCs w:val="20"/>
        </w:rPr>
      </w:pPr>
      <w:r>
        <w:rPr>
          <w:color w:val="666666"/>
          <w:sz w:val="20"/>
          <w:szCs w:val="20"/>
        </w:rPr>
        <w:t xml:space="preserve">Around </w:t>
      </w:r>
      <w:r>
        <w:rPr>
          <w:b/>
          <w:bCs/>
          <w:color w:val="666666"/>
          <w:sz w:val="20"/>
          <w:szCs w:val="20"/>
        </w:rPr>
        <w:t>10,400 employees at 20 production sites worldwide</w:t>
      </w:r>
      <w:r>
        <w:rPr>
          <w:color w:val="666666"/>
          <w:sz w:val="20"/>
          <w:szCs w:val="20"/>
        </w:rPr>
        <w:t xml:space="preserve"> have contributed to these results and to a new record </w:t>
      </w:r>
      <w:r>
        <w:rPr>
          <w:b/>
          <w:bCs/>
          <w:color w:val="666666"/>
          <w:sz w:val="20"/>
          <w:szCs w:val="20"/>
        </w:rPr>
        <w:t>production quantity of 9.6 million m</w:t>
      </w:r>
      <w:r>
        <w:rPr>
          <w:b/>
          <w:bCs/>
          <w:color w:val="666666"/>
          <w:sz w:val="20"/>
          <w:szCs w:val="20"/>
          <w:vertAlign w:val="superscript"/>
        </w:rPr>
        <w:t>3</w:t>
      </w:r>
      <w:r>
        <w:rPr>
          <w:color w:val="666666"/>
          <w:sz w:val="20"/>
          <w:szCs w:val="20"/>
        </w:rPr>
        <w:t xml:space="preserve"> of wood-based materials and timber in this challenging business year. A milestone in the past business year was the commissioning of the </w:t>
      </w:r>
      <w:r>
        <w:rPr>
          <w:b/>
          <w:bCs/>
          <w:color w:val="666666"/>
          <w:sz w:val="20"/>
          <w:szCs w:val="20"/>
        </w:rPr>
        <w:t>20th</w:t>
      </w:r>
      <w:r>
        <w:rPr>
          <w:b/>
          <w:color w:val="666666"/>
          <w:sz w:val="20"/>
          <w:szCs w:val="20"/>
        </w:rPr>
        <w:t xml:space="preserve"> plant in Lexington, NC, USA </w:t>
      </w:r>
      <w:r>
        <w:rPr>
          <w:color w:val="666666"/>
          <w:sz w:val="20"/>
          <w:szCs w:val="20"/>
        </w:rPr>
        <w:t>- the first EGGER plant in North America. Despite the difficult conditions and the ongoing special situation, the plant was able to go into operation on schedule in September 2020.</w:t>
      </w:r>
    </w:p>
    <w:p w14:paraId="14CE72EE" w14:textId="094DF8CE" w:rsidR="00A75671" w:rsidRDefault="00A75671" w:rsidP="00A75671">
      <w:pPr>
        <w:pStyle w:val="Unterzeile"/>
        <w:spacing w:after="240" w:line="280" w:lineRule="exact"/>
        <w:ind w:left="0"/>
        <w:rPr>
          <w:color w:val="666666"/>
          <w:sz w:val="20"/>
          <w:szCs w:val="20"/>
        </w:rPr>
      </w:pPr>
      <w:r>
        <w:rPr>
          <w:color w:val="666666"/>
          <w:sz w:val="20"/>
          <w:szCs w:val="20"/>
        </w:rPr>
        <w:t xml:space="preserve">EGGER attributes the continued high demand to the </w:t>
      </w:r>
      <w:r>
        <w:rPr>
          <w:b/>
          <w:bCs/>
          <w:color w:val="666666"/>
          <w:sz w:val="20"/>
          <w:szCs w:val="20"/>
        </w:rPr>
        <w:t>cocooning effect</w:t>
      </w:r>
      <w:r>
        <w:rPr>
          <w:color w:val="666666"/>
          <w:sz w:val="20"/>
          <w:szCs w:val="20"/>
        </w:rPr>
        <w:t xml:space="preserve"> associated with the pandemic protective measures and lockdowns, i.e. the massively increased consumer investment in one's own home. In addition, there was already a significant backlog of construction projects in many parts of Europe before the pandemic. “Our top priority was and is the reliable supply of our customers. To this end, we make the best possible use of our capacities and try to serve customer needs via various supply plants,” says Ulrich Bühler, EGGER Group Management Sales &amp; Marketing.</w:t>
      </w:r>
    </w:p>
    <w:p w14:paraId="4401B002" w14:textId="0317CD57" w:rsidR="00A75671" w:rsidRPr="00B91A53" w:rsidRDefault="00A75671" w:rsidP="00B91A53">
      <w:pPr>
        <w:pStyle w:val="Unterzeile"/>
        <w:spacing w:after="240" w:line="280" w:lineRule="exact"/>
        <w:ind w:left="0"/>
        <w:rPr>
          <w:color w:val="666666"/>
          <w:sz w:val="20"/>
          <w:szCs w:val="20"/>
        </w:rPr>
      </w:pPr>
      <w:r>
        <w:rPr>
          <w:color w:val="666666"/>
          <w:sz w:val="20"/>
          <w:szCs w:val="20"/>
        </w:rPr>
        <w:t xml:space="preserve">Overall, EGGER was able to record a strong increase in demand in almost all markets worldwide in this environment and increase sales compared to the previous year, in some cases significantly: The </w:t>
      </w:r>
      <w:r>
        <w:rPr>
          <w:b/>
          <w:bCs/>
          <w:color w:val="666666"/>
          <w:sz w:val="20"/>
          <w:szCs w:val="20"/>
        </w:rPr>
        <w:t>Decorative Products</w:t>
      </w:r>
      <w:r>
        <w:rPr>
          <w:color w:val="666666"/>
          <w:sz w:val="20"/>
          <w:szCs w:val="20"/>
        </w:rPr>
        <w:t xml:space="preserve"> </w:t>
      </w:r>
      <w:r>
        <w:rPr>
          <w:b/>
          <w:bCs/>
          <w:color w:val="666666"/>
          <w:sz w:val="20"/>
          <w:szCs w:val="20"/>
        </w:rPr>
        <w:t>Central</w:t>
      </w:r>
      <w:r>
        <w:rPr>
          <w:color w:val="666666"/>
          <w:sz w:val="20"/>
          <w:szCs w:val="20"/>
        </w:rPr>
        <w:t xml:space="preserve"> </w:t>
      </w:r>
      <w:r>
        <w:rPr>
          <w:b/>
          <w:bCs/>
          <w:color w:val="666666"/>
          <w:sz w:val="20"/>
          <w:szCs w:val="20"/>
        </w:rPr>
        <w:t>Division</w:t>
      </w:r>
      <w:r>
        <w:rPr>
          <w:color w:val="666666"/>
          <w:sz w:val="20"/>
          <w:szCs w:val="20"/>
        </w:rPr>
        <w:t xml:space="preserve"> generated in the last business year a turnover of EUR 930.4 million (+4.9 % on the previous year). At EUR 690.9 million, sales in the </w:t>
      </w:r>
      <w:r>
        <w:rPr>
          <w:b/>
          <w:bCs/>
          <w:color w:val="666666"/>
          <w:sz w:val="20"/>
          <w:szCs w:val="20"/>
        </w:rPr>
        <w:t>Decorative Products West Division</w:t>
      </w:r>
      <w:r>
        <w:rPr>
          <w:color w:val="666666"/>
          <w:sz w:val="20"/>
          <w:szCs w:val="20"/>
        </w:rPr>
        <w:t xml:space="preserve"> were +4.2% higher than in the previous year. The turnover in the</w:t>
      </w:r>
      <w:r w:rsidR="00F35F8F">
        <w:rPr>
          <w:color w:val="666666"/>
          <w:sz w:val="20"/>
          <w:szCs w:val="20"/>
        </w:rPr>
        <w:t xml:space="preserve"> </w:t>
      </w:r>
      <w:r>
        <w:rPr>
          <w:b/>
          <w:bCs/>
          <w:color w:val="666666"/>
          <w:sz w:val="20"/>
          <w:szCs w:val="20"/>
        </w:rPr>
        <w:lastRenderedPageBreak/>
        <w:t>Decorative Products East</w:t>
      </w:r>
      <w:r>
        <w:rPr>
          <w:color w:val="666666"/>
          <w:sz w:val="20"/>
          <w:szCs w:val="20"/>
        </w:rPr>
        <w:t xml:space="preserve"> </w:t>
      </w:r>
      <w:r>
        <w:rPr>
          <w:b/>
          <w:bCs/>
          <w:color w:val="666666"/>
          <w:sz w:val="20"/>
          <w:szCs w:val="20"/>
        </w:rPr>
        <w:t>Division</w:t>
      </w:r>
      <w:r>
        <w:rPr>
          <w:color w:val="666666"/>
          <w:sz w:val="20"/>
          <w:szCs w:val="20"/>
        </w:rPr>
        <w:t xml:space="preserve"> rose by +10.8 % to EUR 981.8 million. The new plant in Biskupiec (PL) developed particularly positively in this division. The latest </w:t>
      </w:r>
      <w:r>
        <w:rPr>
          <w:b/>
          <w:bCs/>
          <w:color w:val="666666"/>
          <w:sz w:val="20"/>
          <w:szCs w:val="20"/>
        </w:rPr>
        <w:t>Decorative Products Americas Division</w:t>
      </w:r>
      <w:r>
        <w:rPr>
          <w:color w:val="666666"/>
          <w:sz w:val="20"/>
          <w:szCs w:val="20"/>
        </w:rPr>
        <w:t xml:space="preserve"> increased turnover by +32.0 % to EUR 181.2 million. The </w:t>
      </w:r>
      <w:r>
        <w:rPr>
          <w:b/>
          <w:bCs/>
          <w:color w:val="666666"/>
          <w:sz w:val="20"/>
          <w:szCs w:val="20"/>
        </w:rPr>
        <w:t>Flooring Products Division</w:t>
      </w:r>
      <w:r>
        <w:rPr>
          <w:color w:val="666666"/>
          <w:sz w:val="20"/>
          <w:szCs w:val="20"/>
        </w:rPr>
        <w:t xml:space="preserve">, with turnover of EUR 552.5 million, is +25.3 % above the previous year. The </w:t>
      </w:r>
      <w:r>
        <w:rPr>
          <w:b/>
          <w:bCs/>
          <w:color w:val="666666"/>
          <w:sz w:val="20"/>
          <w:szCs w:val="20"/>
        </w:rPr>
        <w:t>Other segment</w:t>
      </w:r>
      <w:r>
        <w:rPr>
          <w:color w:val="666666"/>
          <w:sz w:val="20"/>
          <w:szCs w:val="20"/>
        </w:rPr>
        <w:t xml:space="preserve"> has a turnover of EUR 201.5 million (+16.0 % compared to the previous year).</w:t>
      </w:r>
    </w:p>
    <w:p w14:paraId="54696606" w14:textId="2FF0AC13" w:rsidR="00A75671" w:rsidRPr="00E32C76" w:rsidRDefault="00A75671" w:rsidP="00A75671">
      <w:pPr>
        <w:pStyle w:val="Unterzeile"/>
        <w:spacing w:after="240" w:line="280" w:lineRule="exact"/>
        <w:ind w:left="0"/>
        <w:rPr>
          <w:color w:val="666666"/>
          <w:sz w:val="20"/>
          <w:szCs w:val="20"/>
        </w:rPr>
      </w:pPr>
      <w:r>
        <w:rPr>
          <w:color w:val="666666"/>
          <w:sz w:val="20"/>
          <w:szCs w:val="20"/>
        </w:rPr>
        <w:t xml:space="preserve">All detailed information on the 2020/2021 business year can be found in the </w:t>
      </w:r>
      <w:r>
        <w:rPr>
          <w:b/>
          <w:bCs/>
          <w:color w:val="666666"/>
          <w:sz w:val="20"/>
          <w:szCs w:val="20"/>
        </w:rPr>
        <w:t>annual financial report</w:t>
      </w:r>
      <w:r>
        <w:rPr>
          <w:color w:val="666666"/>
          <w:sz w:val="20"/>
          <w:szCs w:val="20"/>
        </w:rPr>
        <w:t xml:space="preserve"> at </w:t>
      </w:r>
      <w:hyperlink r:id="rId13" w:history="1">
        <w:r>
          <w:rPr>
            <w:rStyle w:val="Hyperlink"/>
            <w:sz w:val="20"/>
            <w:szCs w:val="20"/>
          </w:rPr>
          <w:t>www.egger.com/cred</w:t>
        </w:r>
        <w:bookmarkStart w:id="1" w:name="_GoBack"/>
        <w:bookmarkEnd w:id="1"/>
        <w:r>
          <w:rPr>
            <w:rStyle w:val="Hyperlink"/>
            <w:sz w:val="20"/>
            <w:szCs w:val="20"/>
          </w:rPr>
          <w:t>i</w:t>
        </w:r>
        <w:r>
          <w:rPr>
            <w:rStyle w:val="Hyperlink"/>
            <w:sz w:val="20"/>
            <w:szCs w:val="20"/>
          </w:rPr>
          <w:t>t-relations</w:t>
        </w:r>
      </w:hyperlink>
      <w:r>
        <w:rPr>
          <w:color w:val="666666"/>
          <w:sz w:val="20"/>
          <w:szCs w:val="20"/>
        </w:rPr>
        <w:t>.</w:t>
      </w:r>
    </w:p>
    <w:p w14:paraId="21A08C65" w14:textId="0961A62C" w:rsidR="006D2FD2" w:rsidRDefault="006D2FD2" w:rsidP="00CD3A74">
      <w:pPr>
        <w:spacing w:after="120" w:line="280" w:lineRule="exact"/>
        <w:rPr>
          <w:color w:val="666666"/>
        </w:rPr>
      </w:pPr>
      <w:r>
        <w:rPr>
          <w:color w:val="666666"/>
        </w:rPr>
        <w:t xml:space="preserve">Further information on raw material procurement as well as on all other material sustainability topics can also be found in the EGGER Group's </w:t>
      </w:r>
      <w:r>
        <w:rPr>
          <w:b/>
          <w:bCs/>
          <w:color w:val="666666"/>
        </w:rPr>
        <w:t>Sustainability Report</w:t>
      </w:r>
      <w:r>
        <w:rPr>
          <w:color w:val="666666"/>
        </w:rPr>
        <w:t xml:space="preserve"> (non-financial statement) at </w:t>
      </w:r>
      <w:hyperlink r:id="rId14" w:history="1">
        <w:r w:rsidR="00741445" w:rsidRPr="00641E51">
          <w:rPr>
            <w:rStyle w:val="Hyperlink"/>
          </w:rPr>
          <w:t>www.egger.com</w:t>
        </w:r>
        <w:r w:rsidR="00741445" w:rsidRPr="00641E51">
          <w:rPr>
            <w:rStyle w:val="Hyperlink"/>
          </w:rPr>
          <w:t>/</w:t>
        </w:r>
        <w:r w:rsidR="00741445" w:rsidRPr="00641E51">
          <w:rPr>
            <w:rStyle w:val="Hyperlink"/>
          </w:rPr>
          <w:t>sustainability</w:t>
        </w:r>
      </w:hyperlink>
      <w:r>
        <w:rPr>
          <w:color w:val="666666"/>
        </w:rPr>
        <w:t xml:space="preserve">, which is published at the same time as the annual financial report. </w:t>
      </w:r>
    </w:p>
    <w:p w14:paraId="12180354" w14:textId="77777777" w:rsidR="006D2FD2" w:rsidRPr="00F35F8F" w:rsidRDefault="006D2FD2" w:rsidP="00CD3A74">
      <w:pPr>
        <w:spacing w:after="120" w:line="280" w:lineRule="exact"/>
        <w:rPr>
          <w:color w:val="666666"/>
        </w:rPr>
      </w:pPr>
    </w:p>
    <w:bookmarkEnd w:id="0"/>
    <w:p w14:paraId="451C833A" w14:textId="77777777" w:rsidR="00063C00" w:rsidRPr="00287068" w:rsidRDefault="00063C00" w:rsidP="00063C00">
      <w:pPr>
        <w:spacing w:after="120" w:line="280" w:lineRule="exact"/>
        <w:rPr>
          <w:b/>
          <w:color w:val="666666"/>
          <w:sz w:val="24"/>
          <w:szCs w:val="24"/>
          <w:u w:color="000000"/>
        </w:rPr>
      </w:pPr>
      <w:r>
        <w:rPr>
          <w:b/>
          <w:color w:val="666666"/>
          <w:sz w:val="24"/>
          <w:szCs w:val="24"/>
          <w:u w:color="000000"/>
        </w:rPr>
        <w:t>Optimistic outlook for 2021/2022</w:t>
      </w:r>
    </w:p>
    <w:p w14:paraId="59529CAB" w14:textId="2EF48BED" w:rsidR="00063C00" w:rsidRDefault="00063C00" w:rsidP="00063C00">
      <w:pPr>
        <w:pStyle w:val="Unterzeile"/>
        <w:spacing w:after="240" w:line="280" w:lineRule="exact"/>
        <w:ind w:left="0"/>
        <w:rPr>
          <w:color w:val="666666"/>
          <w:sz w:val="20"/>
          <w:szCs w:val="20"/>
        </w:rPr>
      </w:pPr>
      <w:r>
        <w:rPr>
          <w:color w:val="666666"/>
          <w:sz w:val="20"/>
          <w:szCs w:val="20"/>
        </w:rPr>
        <w:t xml:space="preserve">Projections are currently difficult due to the lack of reliable forecasts on the development of the pandemic and possible further lockdown measures. Despite these uncertainties, EGGER anticipates a </w:t>
      </w:r>
      <w:r>
        <w:rPr>
          <w:b/>
          <w:bCs/>
          <w:color w:val="666666"/>
          <w:sz w:val="20"/>
          <w:szCs w:val="20"/>
        </w:rPr>
        <w:t>positive development in the 2021/2022 business year</w:t>
      </w:r>
      <w:r>
        <w:rPr>
          <w:color w:val="666666"/>
          <w:sz w:val="20"/>
          <w:szCs w:val="20"/>
        </w:rPr>
        <w:t>. Although some of the production and sales markets are currently still in crisis, there are signs of increasing demand in almost all markets and with all product areas. One risk is the development of the raw materials markets, especially the current shortage of chemical products. EGGER counteracts this by commissioning additional refinement capacities and investments to improve the raw material and energy situation, as well as with the continuous optimisation of material use and costs structure.</w:t>
      </w:r>
    </w:p>
    <w:p w14:paraId="29B197A3" w14:textId="77777777" w:rsidR="0025276E" w:rsidRPr="00F35F8F" w:rsidRDefault="0025276E" w:rsidP="003B6A15">
      <w:pPr>
        <w:spacing w:line="240" w:lineRule="auto"/>
        <w:rPr>
          <w:b/>
          <w:color w:val="E31B37"/>
          <w:sz w:val="16"/>
          <w:szCs w:val="16"/>
        </w:rPr>
      </w:pPr>
    </w:p>
    <w:p w14:paraId="50876B23" w14:textId="77777777" w:rsidR="0025276E" w:rsidRPr="00F35F8F" w:rsidRDefault="0025276E" w:rsidP="003B6A15">
      <w:pPr>
        <w:spacing w:line="240" w:lineRule="auto"/>
        <w:rPr>
          <w:b/>
          <w:color w:val="E31B37"/>
          <w:sz w:val="16"/>
          <w:szCs w:val="16"/>
        </w:rPr>
      </w:pPr>
    </w:p>
    <w:p w14:paraId="5A86ED10" w14:textId="77777777" w:rsidR="00904310" w:rsidRPr="00152946" w:rsidRDefault="00904310" w:rsidP="00904310">
      <w:pPr>
        <w:tabs>
          <w:tab w:val="left" w:pos="992"/>
        </w:tabs>
        <w:spacing w:line="260" w:lineRule="exact"/>
        <w:ind w:right="-1701"/>
        <w:rPr>
          <w:b/>
          <w:color w:val="E31B37"/>
          <w:sz w:val="16"/>
          <w:szCs w:val="16"/>
        </w:rPr>
      </w:pPr>
      <w:r>
        <w:rPr>
          <w:b/>
          <w:color w:val="E31B37"/>
          <w:sz w:val="16"/>
          <w:szCs w:val="16"/>
        </w:rPr>
        <w:t>For queries:</w:t>
      </w:r>
    </w:p>
    <w:p w14:paraId="05415B81" w14:textId="77777777" w:rsidR="00904310" w:rsidRPr="00F35F8F" w:rsidRDefault="00904310" w:rsidP="00904310">
      <w:pPr>
        <w:spacing w:line="260" w:lineRule="exact"/>
        <w:rPr>
          <w:color w:val="666666"/>
        </w:rPr>
      </w:pPr>
    </w:p>
    <w:p w14:paraId="37600B6D" w14:textId="77777777" w:rsidR="00904310" w:rsidRPr="00152946" w:rsidRDefault="00904310" w:rsidP="00904310">
      <w:pPr>
        <w:pStyle w:val="Adressebold"/>
        <w:framePr w:hSpace="0" w:wrap="auto" w:vAnchor="margin" w:hAnchor="text" w:yAlign="inline"/>
        <w:spacing w:before="0" w:line="280" w:lineRule="exact"/>
        <w:ind w:right="-1701"/>
        <w:suppressOverlap w:val="0"/>
        <w:rPr>
          <w:b w:val="0"/>
          <w:color w:val="666666"/>
          <w:szCs w:val="16"/>
        </w:rPr>
      </w:pPr>
      <w:r>
        <w:rPr>
          <w:b w:val="0"/>
          <w:color w:val="666666"/>
          <w:szCs w:val="16"/>
        </w:rPr>
        <w:t>FRITZ EGGER GmbH &amp; Co.</w:t>
      </w:r>
    </w:p>
    <w:p w14:paraId="7AA32AD6" w14:textId="77777777" w:rsidR="00904310" w:rsidRPr="00F35F8F" w:rsidRDefault="00904310" w:rsidP="00904310">
      <w:pPr>
        <w:pStyle w:val="Adressebold"/>
        <w:framePr w:hSpace="0" w:wrap="auto" w:vAnchor="margin" w:hAnchor="text" w:yAlign="inline"/>
        <w:spacing w:before="0" w:line="280" w:lineRule="exact"/>
        <w:ind w:right="-1701"/>
        <w:suppressOverlap w:val="0"/>
        <w:rPr>
          <w:b w:val="0"/>
          <w:color w:val="666666"/>
          <w:szCs w:val="16"/>
          <w:lang w:val="de-DE"/>
        </w:rPr>
      </w:pPr>
      <w:r w:rsidRPr="00F35F8F">
        <w:rPr>
          <w:b w:val="0"/>
          <w:color w:val="666666"/>
          <w:szCs w:val="16"/>
          <w:lang w:val="de-DE"/>
        </w:rPr>
        <w:t>Holzwerkstoffe</w:t>
      </w:r>
    </w:p>
    <w:p w14:paraId="60AF5691" w14:textId="77777777" w:rsidR="00904310" w:rsidRPr="00F35F8F" w:rsidRDefault="00904310" w:rsidP="00904310">
      <w:pPr>
        <w:pStyle w:val="Adresse"/>
        <w:framePr w:hSpace="0" w:wrap="auto" w:vAnchor="margin" w:hAnchor="text" w:yAlign="inline"/>
        <w:spacing w:before="0" w:line="280" w:lineRule="exact"/>
        <w:ind w:right="-1701"/>
        <w:suppressOverlap w:val="0"/>
        <w:rPr>
          <w:color w:val="666666"/>
          <w:lang w:val="de-DE"/>
        </w:rPr>
      </w:pPr>
      <w:r w:rsidRPr="00F35F8F">
        <w:rPr>
          <w:color w:val="666666"/>
          <w:lang w:val="de-DE"/>
        </w:rPr>
        <w:t>Katharina Wieser</w:t>
      </w:r>
    </w:p>
    <w:p w14:paraId="4198D836" w14:textId="77777777" w:rsidR="00904310" w:rsidRPr="00F35F8F" w:rsidRDefault="00904310" w:rsidP="00904310">
      <w:pPr>
        <w:pStyle w:val="Adresse"/>
        <w:framePr w:hSpace="0" w:wrap="auto" w:vAnchor="margin" w:hAnchor="text" w:yAlign="inline"/>
        <w:spacing w:before="0" w:line="280" w:lineRule="exact"/>
        <w:ind w:right="-1701"/>
        <w:suppressOverlap w:val="0"/>
        <w:rPr>
          <w:color w:val="666666"/>
          <w:lang w:val="de-DE"/>
        </w:rPr>
      </w:pPr>
      <w:r w:rsidRPr="00F35F8F">
        <w:rPr>
          <w:color w:val="666666"/>
          <w:lang w:val="de-DE"/>
        </w:rPr>
        <w:t>Weiberndorf 20</w:t>
      </w:r>
    </w:p>
    <w:p w14:paraId="1FAB59CC" w14:textId="77777777" w:rsidR="00904310" w:rsidRPr="00F35F8F" w:rsidRDefault="00904310" w:rsidP="00904310">
      <w:pPr>
        <w:pStyle w:val="Adresse"/>
        <w:framePr w:hSpace="0" w:wrap="auto" w:vAnchor="margin" w:hAnchor="text" w:yAlign="inline"/>
        <w:spacing w:before="0" w:line="280" w:lineRule="exact"/>
        <w:ind w:right="-1701"/>
        <w:suppressOverlap w:val="0"/>
        <w:rPr>
          <w:color w:val="666666"/>
          <w:lang w:val="de-DE"/>
        </w:rPr>
      </w:pPr>
      <w:r w:rsidRPr="00F35F8F">
        <w:rPr>
          <w:color w:val="666666"/>
          <w:lang w:val="de-DE"/>
        </w:rPr>
        <w:t>6380 St. Johann in Tirol</w:t>
      </w:r>
    </w:p>
    <w:p w14:paraId="0BA0BA35" w14:textId="77777777" w:rsidR="00904310" w:rsidRPr="00741445" w:rsidRDefault="00904310" w:rsidP="00904310">
      <w:pPr>
        <w:pStyle w:val="Adresse"/>
        <w:framePr w:hSpace="0" w:wrap="auto" w:vAnchor="margin" w:hAnchor="text" w:yAlign="inline"/>
        <w:spacing w:before="0" w:line="280" w:lineRule="exact"/>
        <w:ind w:right="-1701"/>
        <w:suppressOverlap w:val="0"/>
        <w:rPr>
          <w:color w:val="666666"/>
          <w:lang w:val="fr-FR"/>
        </w:rPr>
      </w:pPr>
      <w:r w:rsidRPr="00741445">
        <w:rPr>
          <w:color w:val="666666"/>
          <w:lang w:val="fr-FR"/>
        </w:rPr>
        <w:t>Austria</w:t>
      </w:r>
    </w:p>
    <w:p w14:paraId="30144797" w14:textId="77777777" w:rsidR="00904310" w:rsidRPr="00741445" w:rsidRDefault="00904310" w:rsidP="00904310">
      <w:pPr>
        <w:pStyle w:val="Adresse"/>
        <w:framePr w:hSpace="0" w:wrap="auto" w:vAnchor="margin" w:hAnchor="text" w:yAlign="inline"/>
        <w:spacing w:before="0" w:line="280" w:lineRule="exact"/>
        <w:ind w:right="-1701"/>
        <w:suppressOverlap w:val="0"/>
        <w:rPr>
          <w:color w:val="666666"/>
          <w:lang w:val="fr-FR"/>
        </w:rPr>
      </w:pPr>
      <w:r w:rsidRPr="00741445">
        <w:rPr>
          <w:color w:val="666666"/>
          <w:lang w:val="fr-FR"/>
        </w:rPr>
        <w:t>T</w:t>
      </w:r>
      <w:r w:rsidRPr="00741445">
        <w:rPr>
          <w:color w:val="666666"/>
          <w:lang w:val="fr-FR"/>
        </w:rPr>
        <w:tab/>
        <w:t>+43 5 0600-10128</w:t>
      </w:r>
    </w:p>
    <w:p w14:paraId="08153F81" w14:textId="6AC905DE" w:rsidR="00A060C9" w:rsidRPr="00741445" w:rsidRDefault="00741445" w:rsidP="00904310">
      <w:pPr>
        <w:pStyle w:val="Adresse"/>
        <w:framePr w:hSpace="0" w:wrap="auto" w:vAnchor="margin" w:hAnchor="text" w:yAlign="inline"/>
        <w:spacing w:before="0" w:after="672" w:line="280" w:lineRule="exact"/>
        <w:ind w:right="-1701"/>
        <w:suppressOverlap w:val="0"/>
        <w:rPr>
          <w:rStyle w:val="Hyperlink"/>
          <w:bCs w:val="0"/>
          <w:lang w:val="fr-FR"/>
        </w:rPr>
      </w:pPr>
      <w:hyperlink r:id="rId15" w:history="1">
        <w:r w:rsidR="00237BC5" w:rsidRPr="00741445">
          <w:rPr>
            <w:rStyle w:val="Hyperlink"/>
            <w:lang w:val="fr-FR"/>
          </w:rPr>
          <w:t>katharina.wieser@egger.com</w:t>
        </w:r>
      </w:hyperlink>
    </w:p>
    <w:sectPr w:rsidR="00A060C9" w:rsidRPr="00741445" w:rsidSect="00B83419">
      <w:headerReference w:type="default" r:id="rId16"/>
      <w:footerReference w:type="default" r:id="rId17"/>
      <w:headerReference w:type="first" r:id="rId18"/>
      <w:footerReference w:type="first" r:id="rId19"/>
      <w:pgSz w:w="11906" w:h="16838" w:code="9"/>
      <w:pgMar w:top="4139" w:right="1985" w:bottom="1134" w:left="136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E2C2" w14:textId="77777777" w:rsidR="00CE054F" w:rsidRPr="002724CD" w:rsidRDefault="00CE054F">
      <w:pPr>
        <w:spacing w:line="240" w:lineRule="auto"/>
        <w:rPr>
          <w:lang w:val="de-DE"/>
        </w:rPr>
      </w:pPr>
      <w:r w:rsidRPr="002724CD">
        <w:rPr>
          <w:lang w:val="de-DE"/>
        </w:rPr>
        <w:separator/>
      </w:r>
    </w:p>
  </w:endnote>
  <w:endnote w:type="continuationSeparator" w:id="0">
    <w:p w14:paraId="6CE6E4E8" w14:textId="77777777" w:rsidR="00CE054F" w:rsidRPr="002724CD" w:rsidRDefault="00CE054F">
      <w:pPr>
        <w:spacing w:line="240" w:lineRule="auto"/>
        <w:rPr>
          <w:lang w:val="de-DE"/>
        </w:rPr>
      </w:pPr>
      <w:r w:rsidRPr="002724CD">
        <w:rPr>
          <w:lang w:val="de-DE"/>
        </w:rPr>
        <w:continuationSeparator/>
      </w:r>
    </w:p>
  </w:endnote>
  <w:endnote w:type="continuationNotice" w:id="1">
    <w:p w14:paraId="2343406C" w14:textId="77777777" w:rsidR="00CE054F" w:rsidRDefault="00CE05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Pro-Normal">
    <w:panose1 w:val="00000000000000000000"/>
    <w:charset w:val="00"/>
    <w:family w:val="auto"/>
    <w:notTrueType/>
    <w:pitch w:val="default"/>
    <w:sig w:usb0="00000003" w:usb1="00000000" w:usb2="00000000" w:usb3="00000000" w:csb0="00000001" w:csb1="00000000"/>
  </w:font>
  <w:font w:name="MetaPro-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F20F" w14:textId="77777777" w:rsidR="00A32D65" w:rsidRPr="002B2E62" w:rsidRDefault="00A32D65" w:rsidP="00BB60AD">
    <w:pPr>
      <w:tabs>
        <w:tab w:val="left" w:pos="6624"/>
      </w:tabs>
      <w:spacing w:after="672" w:line="240" w:lineRule="auto"/>
      <w:rPr>
        <w:sz w:val="2"/>
        <w:szCs w:val="2"/>
      </w:rPr>
    </w:pPr>
    <w:r>
      <w:rPr>
        <w:noProof/>
        <w:sz w:val="2"/>
        <w:szCs w:val="2"/>
        <w:lang w:val="de-DE"/>
      </w:rPr>
      <mc:AlternateContent>
        <mc:Choice Requires="wps">
          <w:drawing>
            <wp:anchor distT="0" distB="0" distL="114300" distR="114300" simplePos="0" relativeHeight="251658242" behindDoc="0" locked="0" layoutInCell="1" allowOverlap="1" wp14:anchorId="28C0AD92" wp14:editId="07777777">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DBF5" w14:textId="1252D0F3" w:rsidR="00A32D65" w:rsidRPr="00BB60AD" w:rsidRDefault="00A32D65"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741445">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41445"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41445">
                            <w:rPr>
                              <w:rFonts w:cs="Arial"/>
                              <w:noProof/>
                              <w:color w:val="E31937"/>
                              <w:sz w:val="14"/>
                              <w:szCs w:val="14"/>
                            </w:rPr>
                            <w:t>1</w:t>
                          </w:r>
                          <w:r w:rsidRPr="00BB60AD">
                            <w:rPr>
                              <w:rFonts w:cs="Arial"/>
                              <w:color w:val="E31937"/>
                              <w:sz w:val="14"/>
                              <w:szCs w:val="14"/>
                            </w:rPr>
                            <w:fldChar w:fldCharType="end"/>
                          </w:r>
                        </w:p>
                        <w:p w14:paraId="1CC858B5" w14:textId="77777777" w:rsidR="00A32D65" w:rsidRDefault="00A32D65" w:rsidP="00A672DE"/>
                        <w:p w14:paraId="52190B3D" w14:textId="77777777" w:rsidR="00A32D65" w:rsidRDefault="00A32D65" w:rsidP="00A672DE"/>
                        <w:p w14:paraId="73C1443B" w14:textId="77777777" w:rsidR="00A32D65" w:rsidRDefault="00A32D65" w:rsidP="00A672DE"/>
                        <w:p w14:paraId="1764E1AF" w14:textId="77777777" w:rsidR="00A32D65" w:rsidRDefault="00A32D65" w:rsidP="00A672DE"/>
                        <w:p w14:paraId="1B1B6E24" w14:textId="77777777" w:rsidR="00A32D65" w:rsidRDefault="00A32D65"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0AD9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0C40DBF5" w14:textId="1252D0F3" w:rsidR="00A32D65" w:rsidRPr="00BB60AD" w:rsidRDefault="00A32D65"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741445">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41445"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41445">
                      <w:rPr>
                        <w:rFonts w:cs="Arial"/>
                        <w:noProof/>
                        <w:color w:val="E31937"/>
                        <w:sz w:val="14"/>
                        <w:szCs w:val="14"/>
                      </w:rPr>
                      <w:t>1</w:t>
                    </w:r>
                    <w:r w:rsidRPr="00BB60AD">
                      <w:rPr>
                        <w:rFonts w:cs="Arial"/>
                        <w:color w:val="E31937"/>
                        <w:sz w:val="14"/>
                        <w:szCs w:val="14"/>
                      </w:rPr>
                      <w:fldChar w:fldCharType="end"/>
                    </w:r>
                  </w:p>
                  <w:p w14:paraId="1CC858B5" w14:textId="77777777" w:rsidR="00A32D65" w:rsidRDefault="00A32D65" w:rsidP="00A672DE"/>
                  <w:p w14:paraId="52190B3D" w14:textId="77777777" w:rsidR="00A32D65" w:rsidRDefault="00A32D65" w:rsidP="00A672DE"/>
                  <w:p w14:paraId="73C1443B" w14:textId="77777777" w:rsidR="00A32D65" w:rsidRDefault="00A32D65" w:rsidP="00A672DE"/>
                  <w:p w14:paraId="1764E1AF" w14:textId="77777777" w:rsidR="00A32D65" w:rsidRDefault="00A32D65" w:rsidP="00A672DE"/>
                  <w:p w14:paraId="1B1B6E24" w14:textId="77777777" w:rsidR="00A32D65" w:rsidRDefault="00A32D65" w:rsidP="00A672DE"/>
                </w:txbxContent>
              </v:textbox>
              <w10:wrap anchorx="page" anchory="page"/>
            </v:shape>
          </w:pict>
        </mc:Fallback>
      </mc:AlternateContent>
    </w:r>
    <w:r>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65AF" w14:textId="77777777" w:rsidR="00A32D65" w:rsidRPr="002724CD" w:rsidRDefault="00A32D65"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5144" w14:textId="77777777" w:rsidR="00CE054F" w:rsidRPr="002724CD" w:rsidRDefault="00CE054F" w:rsidP="00EF3465">
      <w:pPr>
        <w:spacing w:after="672" w:line="240" w:lineRule="auto"/>
        <w:rPr>
          <w:lang w:val="de-DE"/>
        </w:rPr>
      </w:pPr>
      <w:r w:rsidRPr="002724CD">
        <w:rPr>
          <w:lang w:val="de-DE"/>
        </w:rPr>
        <w:separator/>
      </w:r>
    </w:p>
  </w:footnote>
  <w:footnote w:type="continuationSeparator" w:id="0">
    <w:p w14:paraId="22859691" w14:textId="77777777" w:rsidR="00CE054F" w:rsidRPr="002724CD" w:rsidRDefault="00CE054F">
      <w:pPr>
        <w:spacing w:line="240" w:lineRule="auto"/>
        <w:rPr>
          <w:lang w:val="de-DE"/>
        </w:rPr>
      </w:pPr>
      <w:r w:rsidRPr="002724CD">
        <w:rPr>
          <w:lang w:val="de-DE"/>
        </w:rPr>
        <w:continuationSeparator/>
      </w:r>
    </w:p>
  </w:footnote>
  <w:footnote w:type="continuationNotice" w:id="1">
    <w:p w14:paraId="3891D9F1" w14:textId="77777777" w:rsidR="00CE054F" w:rsidRDefault="00CE05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FE73" w14:textId="11DA4D7B" w:rsidR="00A32D65" w:rsidRPr="002724CD" w:rsidRDefault="00F35F8F" w:rsidP="00EF3465">
    <w:pPr>
      <w:spacing w:after="672"/>
    </w:pPr>
    <w:r>
      <w:rPr>
        <w:noProof/>
        <w:lang w:val="de-DE"/>
      </w:rPr>
      <mc:AlternateContent>
        <mc:Choice Requires="wps">
          <w:drawing>
            <wp:anchor distT="0" distB="0" distL="114300" distR="114300" simplePos="0" relativeHeight="251658243" behindDoc="0" locked="0" layoutInCell="1" allowOverlap="1" wp14:anchorId="6AA8E701" wp14:editId="6969FF8B">
              <wp:simplePos x="0" y="0"/>
              <wp:positionH relativeFrom="page">
                <wp:posOffset>647699</wp:posOffset>
              </wp:positionH>
              <wp:positionV relativeFrom="page">
                <wp:posOffset>1438275</wp:posOffset>
              </wp:positionV>
              <wp:extent cx="3914775" cy="798830"/>
              <wp:effectExtent l="0" t="0" r="9525" b="127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23655" w14:textId="6E048080" w:rsidR="00A32D65" w:rsidRPr="00BB60AD" w:rsidRDefault="00A32D65" w:rsidP="00AF4D65">
                          <w:pPr>
                            <w:pStyle w:val="TITEL1"/>
                            <w:spacing w:line="380" w:lineRule="exact"/>
                            <w:jc w:val="left"/>
                            <w:rPr>
                              <w:rStyle w:val="TITEL1Char"/>
                              <w:sz w:val="32"/>
                              <w:szCs w:val="32"/>
                            </w:rPr>
                          </w:pPr>
                          <w:r>
                            <w:rPr>
                              <w:rStyle w:val="TITEL1Char"/>
                              <w:sz w:val="32"/>
                              <w:szCs w:val="32"/>
                            </w:rPr>
                            <w:t>Egger Press Briefing</w:t>
                          </w:r>
                        </w:p>
                        <w:p w14:paraId="04EE260A" w14:textId="001CD519" w:rsidR="00A32D65" w:rsidRPr="00CB2362" w:rsidRDefault="00A32D65" w:rsidP="00AF4D65">
                          <w:pPr>
                            <w:pStyle w:val="TITEL1"/>
                            <w:spacing w:after="0" w:line="380" w:lineRule="exact"/>
                            <w:jc w:val="left"/>
                          </w:pPr>
                          <w:r>
                            <w:rPr>
                              <w:rStyle w:val="TITEL1Char"/>
                              <w:b/>
                              <w:sz w:val="32"/>
                              <w:szCs w:val="32"/>
                            </w:rPr>
                            <w:t>Annual press conference</w:t>
                          </w:r>
                          <w:r>
                            <w:rPr>
                              <w:b/>
                              <w:caps w:val="0"/>
                              <w:sz w:val="32"/>
                              <w:szCs w:val="32"/>
                            </w:rPr>
                            <w:t>, 29.07.2021</w:t>
                          </w:r>
                        </w:p>
                      </w:txbxContent>
                    </wps:txbx>
                    <wps:bodyPr rot="0" vert="horz" wrap="square" lIns="136800" tIns="136800" rIns="136800" bIns="13680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8E701" id="Rectangle 25" o:spid="_x0000_s1026" style="position:absolute;margin-left:51pt;margin-top:113.25pt;width:308.25pt;height:6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" fillcolor="#e31937" stroked="f">
              <v:textbox style="mso-fit-shape-to-text:t" inset="3.8mm,3.8mm,3.8mm,3.8mm">
                <w:txbxContent>
                  <w:p w14:paraId="22923655" w14:textId="6E048080" w:rsidR="00A32D65" w:rsidRPr="00BB60AD" w:rsidRDefault="00A32D65" w:rsidP="00AF4D65">
                    <w:pPr>
                      <w:pStyle w:val="TITEL1"/>
                      <w:spacing w:line="380" w:lineRule="exact"/>
                      <w:jc w:val="left"/>
                      <w:rPr>
                        <w:rStyle w:val="TITEL1Char"/>
                        <w:sz w:val="32"/>
                        <w:szCs w:val="32"/>
                      </w:rPr>
                    </w:pPr>
                    <w:r>
                      <w:rPr>
                        <w:rStyle w:val="TITEL1Char"/>
                        <w:sz w:val="32"/>
                        <w:szCs w:val="32"/>
                      </w:rPr>
                      <w:t>Egger Press Briefing</w:t>
                    </w:r>
                  </w:p>
                  <w:p w14:paraId="04EE260A" w14:textId="001CD519" w:rsidR="00A32D65" w:rsidRPr="00CB2362" w:rsidRDefault="00A32D65" w:rsidP="00AF4D65">
                    <w:pPr>
                      <w:pStyle w:val="TITEL1"/>
                      <w:spacing w:after="0" w:line="380" w:lineRule="exact"/>
                      <w:jc w:val="left"/>
                    </w:pPr>
                    <w:r>
                      <w:rPr>
                        <w:rStyle w:val="TITEL1Char"/>
                        <w:b/>
                        <w:sz w:val="32"/>
                        <w:szCs w:val="32"/>
                      </w:rPr>
                      <w:t>Annual press conference</w:t>
                    </w:r>
                    <w:r>
                      <w:rPr>
                        <w:b/>
                        <w:caps w:val="0"/>
                        <w:sz w:val="32"/>
                        <w:szCs w:val="32"/>
                      </w:rPr>
                      <w:t>, 29.07.2021</w:t>
                    </w:r>
                  </w:p>
                </w:txbxContent>
              </v:textbox>
              <w10:wrap anchorx="page" anchory="page"/>
            </v:rect>
          </w:pict>
        </mc:Fallback>
      </mc:AlternateContent>
    </w:r>
    <w:r>
      <w:rPr>
        <w:noProof/>
        <w:lang w:val="de-DE"/>
      </w:rPr>
      <w:drawing>
        <wp:anchor distT="0" distB="0" distL="114300" distR="114300" simplePos="0" relativeHeight="251660291" behindDoc="0" locked="0" layoutInCell="1" allowOverlap="1" wp14:anchorId="384E6353" wp14:editId="287AADBE">
          <wp:simplePos x="0" y="0"/>
          <wp:positionH relativeFrom="page">
            <wp:align>left</wp:align>
          </wp:positionH>
          <wp:positionV relativeFrom="page">
            <wp:align>top</wp:align>
          </wp:positionV>
          <wp:extent cx="7546975" cy="862330"/>
          <wp:effectExtent l="0" t="0" r="0" b="0"/>
          <wp:wrapNone/>
          <wp:docPr id="4"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A32D65">
      <w:rPr>
        <w:noProof/>
        <w:lang w:val="de-DE"/>
      </w:rPr>
      <mc:AlternateContent>
        <mc:Choice Requires="wps">
          <w:drawing>
            <wp:anchor distT="0" distB="0" distL="114300" distR="114300" simplePos="0" relativeHeight="251658240" behindDoc="0" locked="0" layoutInCell="1" allowOverlap="1" wp14:anchorId="70F1D647" wp14:editId="241C28F0">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01A45"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LyuQEAAGQDAAAOAAAAZHJzL2Uyb0RvYy54bWysU02P2yAQvVfqf0DcG5JU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903C" w14:textId="77777777" w:rsidR="00A32D65" w:rsidRPr="002724CD" w:rsidRDefault="00A32D65" w:rsidP="00EF3465">
    <w:pPr>
      <w:pStyle w:val="Kopfzeile"/>
      <w:spacing w:after="672"/>
    </w:pPr>
    <w:r>
      <w:rPr>
        <w:noProof/>
        <w:lang w:val="de-DE"/>
      </w:rPr>
      <w:drawing>
        <wp:anchor distT="0" distB="0" distL="114300" distR="114300" simplePos="0" relativeHeight="251658241" behindDoc="0" locked="0" layoutInCell="1" allowOverlap="1" wp14:anchorId="54DBADF3" wp14:editId="07777777">
          <wp:simplePos x="0" y="0"/>
          <wp:positionH relativeFrom="page">
            <wp:align>left</wp:align>
          </wp:positionH>
          <wp:positionV relativeFrom="page">
            <wp:align>top</wp:align>
          </wp:positionV>
          <wp:extent cx="7546975" cy="862330"/>
          <wp:effectExtent l="0" t="0" r="0" b="0"/>
          <wp:wrapNone/>
          <wp:docPr id="13"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4EC7A4F"/>
    <w:multiLevelType w:val="hybridMultilevel"/>
    <w:tmpl w:val="E5243094"/>
    <w:lvl w:ilvl="0" w:tplc="FFF4D1BA">
      <w:start w:val="1"/>
      <w:numFmt w:val="bullet"/>
      <w:lvlText w:val=""/>
      <w:lvlJc w:val="left"/>
      <w:pPr>
        <w:tabs>
          <w:tab w:val="num" w:pos="720"/>
        </w:tabs>
        <w:ind w:left="720" w:hanging="360"/>
      </w:pPr>
      <w:rPr>
        <w:rFonts w:ascii="Wingdings" w:hAnsi="Wingdings" w:hint="default"/>
      </w:rPr>
    </w:lvl>
    <w:lvl w:ilvl="1" w:tplc="745EA4A6" w:tentative="1">
      <w:start w:val="1"/>
      <w:numFmt w:val="bullet"/>
      <w:lvlText w:val=""/>
      <w:lvlJc w:val="left"/>
      <w:pPr>
        <w:tabs>
          <w:tab w:val="num" w:pos="1440"/>
        </w:tabs>
        <w:ind w:left="1440" w:hanging="360"/>
      </w:pPr>
      <w:rPr>
        <w:rFonts w:ascii="Wingdings" w:hAnsi="Wingdings" w:hint="default"/>
      </w:rPr>
    </w:lvl>
    <w:lvl w:ilvl="2" w:tplc="1F569E12" w:tentative="1">
      <w:start w:val="1"/>
      <w:numFmt w:val="bullet"/>
      <w:lvlText w:val=""/>
      <w:lvlJc w:val="left"/>
      <w:pPr>
        <w:tabs>
          <w:tab w:val="num" w:pos="2160"/>
        </w:tabs>
        <w:ind w:left="2160" w:hanging="360"/>
      </w:pPr>
      <w:rPr>
        <w:rFonts w:ascii="Wingdings" w:hAnsi="Wingdings" w:hint="default"/>
      </w:rPr>
    </w:lvl>
    <w:lvl w:ilvl="3" w:tplc="BAFCEBB0" w:tentative="1">
      <w:start w:val="1"/>
      <w:numFmt w:val="bullet"/>
      <w:lvlText w:val=""/>
      <w:lvlJc w:val="left"/>
      <w:pPr>
        <w:tabs>
          <w:tab w:val="num" w:pos="2880"/>
        </w:tabs>
        <w:ind w:left="2880" w:hanging="360"/>
      </w:pPr>
      <w:rPr>
        <w:rFonts w:ascii="Wingdings" w:hAnsi="Wingdings" w:hint="default"/>
      </w:rPr>
    </w:lvl>
    <w:lvl w:ilvl="4" w:tplc="5C8CFCC4" w:tentative="1">
      <w:start w:val="1"/>
      <w:numFmt w:val="bullet"/>
      <w:lvlText w:val=""/>
      <w:lvlJc w:val="left"/>
      <w:pPr>
        <w:tabs>
          <w:tab w:val="num" w:pos="3600"/>
        </w:tabs>
        <w:ind w:left="3600" w:hanging="360"/>
      </w:pPr>
      <w:rPr>
        <w:rFonts w:ascii="Wingdings" w:hAnsi="Wingdings" w:hint="default"/>
      </w:rPr>
    </w:lvl>
    <w:lvl w:ilvl="5" w:tplc="9410CB5E" w:tentative="1">
      <w:start w:val="1"/>
      <w:numFmt w:val="bullet"/>
      <w:lvlText w:val=""/>
      <w:lvlJc w:val="left"/>
      <w:pPr>
        <w:tabs>
          <w:tab w:val="num" w:pos="4320"/>
        </w:tabs>
        <w:ind w:left="4320" w:hanging="360"/>
      </w:pPr>
      <w:rPr>
        <w:rFonts w:ascii="Wingdings" w:hAnsi="Wingdings" w:hint="default"/>
      </w:rPr>
    </w:lvl>
    <w:lvl w:ilvl="6" w:tplc="523E7E80" w:tentative="1">
      <w:start w:val="1"/>
      <w:numFmt w:val="bullet"/>
      <w:lvlText w:val=""/>
      <w:lvlJc w:val="left"/>
      <w:pPr>
        <w:tabs>
          <w:tab w:val="num" w:pos="5040"/>
        </w:tabs>
        <w:ind w:left="5040" w:hanging="360"/>
      </w:pPr>
      <w:rPr>
        <w:rFonts w:ascii="Wingdings" w:hAnsi="Wingdings" w:hint="default"/>
      </w:rPr>
    </w:lvl>
    <w:lvl w:ilvl="7" w:tplc="7396CCE8" w:tentative="1">
      <w:start w:val="1"/>
      <w:numFmt w:val="bullet"/>
      <w:lvlText w:val=""/>
      <w:lvlJc w:val="left"/>
      <w:pPr>
        <w:tabs>
          <w:tab w:val="num" w:pos="5760"/>
        </w:tabs>
        <w:ind w:left="5760" w:hanging="360"/>
      </w:pPr>
      <w:rPr>
        <w:rFonts w:ascii="Wingdings" w:hAnsi="Wingdings" w:hint="default"/>
      </w:rPr>
    </w:lvl>
    <w:lvl w:ilvl="8" w:tplc="5552A0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722B2A05"/>
    <w:multiLevelType w:val="hybridMultilevel"/>
    <w:tmpl w:val="8460E162"/>
    <w:lvl w:ilvl="0" w:tplc="F39E8B7C">
      <w:start w:val="1"/>
      <w:numFmt w:val="bullet"/>
      <w:lvlText w:val=""/>
      <w:lvlJc w:val="left"/>
      <w:pPr>
        <w:tabs>
          <w:tab w:val="num" w:pos="720"/>
        </w:tabs>
        <w:ind w:left="720" w:hanging="360"/>
      </w:pPr>
      <w:rPr>
        <w:rFonts w:ascii="Wingdings" w:hAnsi="Wingdings" w:hint="default"/>
      </w:rPr>
    </w:lvl>
    <w:lvl w:ilvl="1" w:tplc="742E84C0" w:tentative="1">
      <w:start w:val="1"/>
      <w:numFmt w:val="bullet"/>
      <w:lvlText w:val=""/>
      <w:lvlJc w:val="left"/>
      <w:pPr>
        <w:tabs>
          <w:tab w:val="num" w:pos="1440"/>
        </w:tabs>
        <w:ind w:left="1440" w:hanging="360"/>
      </w:pPr>
      <w:rPr>
        <w:rFonts w:ascii="Wingdings" w:hAnsi="Wingdings" w:hint="default"/>
      </w:rPr>
    </w:lvl>
    <w:lvl w:ilvl="2" w:tplc="5DEA554A" w:tentative="1">
      <w:start w:val="1"/>
      <w:numFmt w:val="bullet"/>
      <w:lvlText w:val=""/>
      <w:lvlJc w:val="left"/>
      <w:pPr>
        <w:tabs>
          <w:tab w:val="num" w:pos="2160"/>
        </w:tabs>
        <w:ind w:left="2160" w:hanging="360"/>
      </w:pPr>
      <w:rPr>
        <w:rFonts w:ascii="Wingdings" w:hAnsi="Wingdings" w:hint="default"/>
      </w:rPr>
    </w:lvl>
    <w:lvl w:ilvl="3" w:tplc="8CB0DEE2" w:tentative="1">
      <w:start w:val="1"/>
      <w:numFmt w:val="bullet"/>
      <w:lvlText w:val=""/>
      <w:lvlJc w:val="left"/>
      <w:pPr>
        <w:tabs>
          <w:tab w:val="num" w:pos="2880"/>
        </w:tabs>
        <w:ind w:left="2880" w:hanging="360"/>
      </w:pPr>
      <w:rPr>
        <w:rFonts w:ascii="Wingdings" w:hAnsi="Wingdings" w:hint="default"/>
      </w:rPr>
    </w:lvl>
    <w:lvl w:ilvl="4" w:tplc="258855BC" w:tentative="1">
      <w:start w:val="1"/>
      <w:numFmt w:val="bullet"/>
      <w:lvlText w:val=""/>
      <w:lvlJc w:val="left"/>
      <w:pPr>
        <w:tabs>
          <w:tab w:val="num" w:pos="3600"/>
        </w:tabs>
        <w:ind w:left="3600" w:hanging="360"/>
      </w:pPr>
      <w:rPr>
        <w:rFonts w:ascii="Wingdings" w:hAnsi="Wingdings" w:hint="default"/>
      </w:rPr>
    </w:lvl>
    <w:lvl w:ilvl="5" w:tplc="756E8196" w:tentative="1">
      <w:start w:val="1"/>
      <w:numFmt w:val="bullet"/>
      <w:lvlText w:val=""/>
      <w:lvlJc w:val="left"/>
      <w:pPr>
        <w:tabs>
          <w:tab w:val="num" w:pos="4320"/>
        </w:tabs>
        <w:ind w:left="4320" w:hanging="360"/>
      </w:pPr>
      <w:rPr>
        <w:rFonts w:ascii="Wingdings" w:hAnsi="Wingdings" w:hint="default"/>
      </w:rPr>
    </w:lvl>
    <w:lvl w:ilvl="6" w:tplc="E9725598" w:tentative="1">
      <w:start w:val="1"/>
      <w:numFmt w:val="bullet"/>
      <w:lvlText w:val=""/>
      <w:lvlJc w:val="left"/>
      <w:pPr>
        <w:tabs>
          <w:tab w:val="num" w:pos="5040"/>
        </w:tabs>
        <w:ind w:left="5040" w:hanging="360"/>
      </w:pPr>
      <w:rPr>
        <w:rFonts w:ascii="Wingdings" w:hAnsi="Wingdings" w:hint="default"/>
      </w:rPr>
    </w:lvl>
    <w:lvl w:ilvl="7" w:tplc="3962F1F0" w:tentative="1">
      <w:start w:val="1"/>
      <w:numFmt w:val="bullet"/>
      <w:lvlText w:val=""/>
      <w:lvlJc w:val="left"/>
      <w:pPr>
        <w:tabs>
          <w:tab w:val="num" w:pos="5760"/>
        </w:tabs>
        <w:ind w:left="5760" w:hanging="360"/>
      </w:pPr>
      <w:rPr>
        <w:rFonts w:ascii="Wingdings" w:hAnsi="Wingdings" w:hint="default"/>
      </w:rPr>
    </w:lvl>
    <w:lvl w:ilvl="8" w:tplc="2974923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4097">
      <o:colormru v:ext="edit" colors="#e319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040C"/>
    <w:rsid w:val="00002092"/>
    <w:rsid w:val="000029C5"/>
    <w:rsid w:val="00006633"/>
    <w:rsid w:val="00010A13"/>
    <w:rsid w:val="0001287F"/>
    <w:rsid w:val="00012BDB"/>
    <w:rsid w:val="00013F86"/>
    <w:rsid w:val="00014DCB"/>
    <w:rsid w:val="00016539"/>
    <w:rsid w:val="0002581C"/>
    <w:rsid w:val="0003119B"/>
    <w:rsid w:val="00031595"/>
    <w:rsid w:val="00033B10"/>
    <w:rsid w:val="00034D46"/>
    <w:rsid w:val="000369EA"/>
    <w:rsid w:val="000376F4"/>
    <w:rsid w:val="0004085D"/>
    <w:rsid w:val="00043848"/>
    <w:rsid w:val="00044FFF"/>
    <w:rsid w:val="000507FB"/>
    <w:rsid w:val="00050EEF"/>
    <w:rsid w:val="00052B53"/>
    <w:rsid w:val="00053858"/>
    <w:rsid w:val="00057C11"/>
    <w:rsid w:val="00063C00"/>
    <w:rsid w:val="000643E9"/>
    <w:rsid w:val="00067147"/>
    <w:rsid w:val="000674A6"/>
    <w:rsid w:val="00070374"/>
    <w:rsid w:val="0007565A"/>
    <w:rsid w:val="00075DDE"/>
    <w:rsid w:val="00082E1C"/>
    <w:rsid w:val="000836D3"/>
    <w:rsid w:val="00092CC8"/>
    <w:rsid w:val="00096D6B"/>
    <w:rsid w:val="000A0244"/>
    <w:rsid w:val="000A049E"/>
    <w:rsid w:val="000A09EB"/>
    <w:rsid w:val="000A2C0F"/>
    <w:rsid w:val="000A418A"/>
    <w:rsid w:val="000A651D"/>
    <w:rsid w:val="000B0BC6"/>
    <w:rsid w:val="000B3FB9"/>
    <w:rsid w:val="000B45A4"/>
    <w:rsid w:val="000B6788"/>
    <w:rsid w:val="000C2EF4"/>
    <w:rsid w:val="000C3BC7"/>
    <w:rsid w:val="000C70B0"/>
    <w:rsid w:val="000D3F69"/>
    <w:rsid w:val="000D4F57"/>
    <w:rsid w:val="000D5C22"/>
    <w:rsid w:val="000D7517"/>
    <w:rsid w:val="000D7F63"/>
    <w:rsid w:val="000E37D2"/>
    <w:rsid w:val="000E5715"/>
    <w:rsid w:val="000E59BC"/>
    <w:rsid w:val="000F084A"/>
    <w:rsid w:val="000F6261"/>
    <w:rsid w:val="000F74C6"/>
    <w:rsid w:val="000F7DE5"/>
    <w:rsid w:val="00120D0F"/>
    <w:rsid w:val="00120F7A"/>
    <w:rsid w:val="00127A3D"/>
    <w:rsid w:val="00132D11"/>
    <w:rsid w:val="00134E94"/>
    <w:rsid w:val="0013648B"/>
    <w:rsid w:val="001402F5"/>
    <w:rsid w:val="00141489"/>
    <w:rsid w:val="001425F7"/>
    <w:rsid w:val="00146425"/>
    <w:rsid w:val="0015009B"/>
    <w:rsid w:val="00152946"/>
    <w:rsid w:val="00154DAD"/>
    <w:rsid w:val="00160893"/>
    <w:rsid w:val="00160BA7"/>
    <w:rsid w:val="00162809"/>
    <w:rsid w:val="00162D9E"/>
    <w:rsid w:val="00163947"/>
    <w:rsid w:val="0016649B"/>
    <w:rsid w:val="00166EA0"/>
    <w:rsid w:val="00170C6A"/>
    <w:rsid w:val="00171CD3"/>
    <w:rsid w:val="00175DB0"/>
    <w:rsid w:val="0017657B"/>
    <w:rsid w:val="00177661"/>
    <w:rsid w:val="00181CB2"/>
    <w:rsid w:val="00182021"/>
    <w:rsid w:val="00190232"/>
    <w:rsid w:val="00191A03"/>
    <w:rsid w:val="00193BA2"/>
    <w:rsid w:val="00193C59"/>
    <w:rsid w:val="0019455A"/>
    <w:rsid w:val="001950C4"/>
    <w:rsid w:val="001969ED"/>
    <w:rsid w:val="001A2053"/>
    <w:rsid w:val="001A29BF"/>
    <w:rsid w:val="001A2D8D"/>
    <w:rsid w:val="001A3104"/>
    <w:rsid w:val="001A6A57"/>
    <w:rsid w:val="001B0116"/>
    <w:rsid w:val="001C24F2"/>
    <w:rsid w:val="001C2C65"/>
    <w:rsid w:val="001C3614"/>
    <w:rsid w:val="001C5531"/>
    <w:rsid w:val="001C70DD"/>
    <w:rsid w:val="001D10AC"/>
    <w:rsid w:val="001D1282"/>
    <w:rsid w:val="001D604C"/>
    <w:rsid w:val="001E1315"/>
    <w:rsid w:val="001E16E1"/>
    <w:rsid w:val="001E1CB1"/>
    <w:rsid w:val="001E2992"/>
    <w:rsid w:val="001E4A0A"/>
    <w:rsid w:val="001E4F0E"/>
    <w:rsid w:val="001E4FAD"/>
    <w:rsid w:val="001E6198"/>
    <w:rsid w:val="001E79F2"/>
    <w:rsid w:val="001F6F7C"/>
    <w:rsid w:val="00215479"/>
    <w:rsid w:val="002311E7"/>
    <w:rsid w:val="002360DA"/>
    <w:rsid w:val="00236CAF"/>
    <w:rsid w:val="002370DD"/>
    <w:rsid w:val="00237BB2"/>
    <w:rsid w:val="00237BC5"/>
    <w:rsid w:val="00241071"/>
    <w:rsid w:val="0024211D"/>
    <w:rsid w:val="00245BB1"/>
    <w:rsid w:val="002520F8"/>
    <w:rsid w:val="002521C8"/>
    <w:rsid w:val="0025276E"/>
    <w:rsid w:val="00253872"/>
    <w:rsid w:val="00260495"/>
    <w:rsid w:val="00271A5E"/>
    <w:rsid w:val="002724CD"/>
    <w:rsid w:val="00273ED1"/>
    <w:rsid w:val="00274E12"/>
    <w:rsid w:val="00275BBB"/>
    <w:rsid w:val="00277284"/>
    <w:rsid w:val="00281232"/>
    <w:rsid w:val="00281696"/>
    <w:rsid w:val="00283F8F"/>
    <w:rsid w:val="00284774"/>
    <w:rsid w:val="0028510E"/>
    <w:rsid w:val="002864C7"/>
    <w:rsid w:val="002865BD"/>
    <w:rsid w:val="00290EBF"/>
    <w:rsid w:val="00295776"/>
    <w:rsid w:val="002966B9"/>
    <w:rsid w:val="00296E19"/>
    <w:rsid w:val="002A006C"/>
    <w:rsid w:val="002A22BD"/>
    <w:rsid w:val="002A5BEF"/>
    <w:rsid w:val="002B10B9"/>
    <w:rsid w:val="002B10D3"/>
    <w:rsid w:val="002B2E62"/>
    <w:rsid w:val="002B584B"/>
    <w:rsid w:val="002B7E01"/>
    <w:rsid w:val="002C395E"/>
    <w:rsid w:val="002C3F2C"/>
    <w:rsid w:val="002C4AED"/>
    <w:rsid w:val="002C50E2"/>
    <w:rsid w:val="002D076B"/>
    <w:rsid w:val="002D4514"/>
    <w:rsid w:val="002D7A89"/>
    <w:rsid w:val="002D7BC6"/>
    <w:rsid w:val="002D7E9F"/>
    <w:rsid w:val="002E26DE"/>
    <w:rsid w:val="002E390E"/>
    <w:rsid w:val="002E73F5"/>
    <w:rsid w:val="002F20CC"/>
    <w:rsid w:val="002F2A5D"/>
    <w:rsid w:val="002F3EBC"/>
    <w:rsid w:val="002F7858"/>
    <w:rsid w:val="002F7E98"/>
    <w:rsid w:val="0030723D"/>
    <w:rsid w:val="00307A85"/>
    <w:rsid w:val="0031351F"/>
    <w:rsid w:val="003154F6"/>
    <w:rsid w:val="00315A38"/>
    <w:rsid w:val="00315EF6"/>
    <w:rsid w:val="003175DD"/>
    <w:rsid w:val="003219A0"/>
    <w:rsid w:val="00327644"/>
    <w:rsid w:val="00331717"/>
    <w:rsid w:val="003369CB"/>
    <w:rsid w:val="00340711"/>
    <w:rsid w:val="00340CF1"/>
    <w:rsid w:val="003462CF"/>
    <w:rsid w:val="00352CB0"/>
    <w:rsid w:val="00353F0E"/>
    <w:rsid w:val="0035556F"/>
    <w:rsid w:val="00356208"/>
    <w:rsid w:val="00357B7E"/>
    <w:rsid w:val="00362398"/>
    <w:rsid w:val="003663D2"/>
    <w:rsid w:val="00374C2F"/>
    <w:rsid w:val="0037627A"/>
    <w:rsid w:val="0038042F"/>
    <w:rsid w:val="00380DB8"/>
    <w:rsid w:val="00383116"/>
    <w:rsid w:val="00384ACE"/>
    <w:rsid w:val="003877F8"/>
    <w:rsid w:val="00387DC1"/>
    <w:rsid w:val="003907E4"/>
    <w:rsid w:val="0039258B"/>
    <w:rsid w:val="003A25B9"/>
    <w:rsid w:val="003A4049"/>
    <w:rsid w:val="003A4694"/>
    <w:rsid w:val="003A7F3B"/>
    <w:rsid w:val="003B2510"/>
    <w:rsid w:val="003B4130"/>
    <w:rsid w:val="003B6A15"/>
    <w:rsid w:val="003C10A5"/>
    <w:rsid w:val="003C1734"/>
    <w:rsid w:val="003C476E"/>
    <w:rsid w:val="003D07FC"/>
    <w:rsid w:val="003D1523"/>
    <w:rsid w:val="003D2A78"/>
    <w:rsid w:val="003D40F4"/>
    <w:rsid w:val="003E1169"/>
    <w:rsid w:val="003E153F"/>
    <w:rsid w:val="003E2EF9"/>
    <w:rsid w:val="003E5327"/>
    <w:rsid w:val="00401035"/>
    <w:rsid w:val="0040250F"/>
    <w:rsid w:val="004048F0"/>
    <w:rsid w:val="00407425"/>
    <w:rsid w:val="00407FA7"/>
    <w:rsid w:val="004105C3"/>
    <w:rsid w:val="0041417F"/>
    <w:rsid w:val="00417497"/>
    <w:rsid w:val="004215C3"/>
    <w:rsid w:val="004239E0"/>
    <w:rsid w:val="004261D5"/>
    <w:rsid w:val="004273A1"/>
    <w:rsid w:val="00431178"/>
    <w:rsid w:val="00431F6E"/>
    <w:rsid w:val="0043330C"/>
    <w:rsid w:val="00434397"/>
    <w:rsid w:val="00434A89"/>
    <w:rsid w:val="00437889"/>
    <w:rsid w:val="00440E23"/>
    <w:rsid w:val="00442E87"/>
    <w:rsid w:val="00444942"/>
    <w:rsid w:val="00445982"/>
    <w:rsid w:val="0044687F"/>
    <w:rsid w:val="00454B80"/>
    <w:rsid w:val="00454BEC"/>
    <w:rsid w:val="00454C79"/>
    <w:rsid w:val="00457735"/>
    <w:rsid w:val="004617E0"/>
    <w:rsid w:val="0046394D"/>
    <w:rsid w:val="004752F8"/>
    <w:rsid w:val="00476286"/>
    <w:rsid w:val="004807CD"/>
    <w:rsid w:val="00490906"/>
    <w:rsid w:val="00490A42"/>
    <w:rsid w:val="004919FF"/>
    <w:rsid w:val="00494C4F"/>
    <w:rsid w:val="00495CC2"/>
    <w:rsid w:val="004A0A46"/>
    <w:rsid w:val="004A3C7F"/>
    <w:rsid w:val="004B01A4"/>
    <w:rsid w:val="004B11B4"/>
    <w:rsid w:val="004B5642"/>
    <w:rsid w:val="004C0418"/>
    <w:rsid w:val="004C3E91"/>
    <w:rsid w:val="004D1AD6"/>
    <w:rsid w:val="004D5E31"/>
    <w:rsid w:val="004D7330"/>
    <w:rsid w:val="004E06FC"/>
    <w:rsid w:val="004E0BEA"/>
    <w:rsid w:val="004E0E39"/>
    <w:rsid w:val="004E27D4"/>
    <w:rsid w:val="004E4F29"/>
    <w:rsid w:val="004E4F51"/>
    <w:rsid w:val="004F3C3F"/>
    <w:rsid w:val="004F7D88"/>
    <w:rsid w:val="00511EE3"/>
    <w:rsid w:val="00514A06"/>
    <w:rsid w:val="0052005C"/>
    <w:rsid w:val="00524C96"/>
    <w:rsid w:val="0052595C"/>
    <w:rsid w:val="00525EB0"/>
    <w:rsid w:val="00525FDA"/>
    <w:rsid w:val="0053772D"/>
    <w:rsid w:val="00540037"/>
    <w:rsid w:val="005450EE"/>
    <w:rsid w:val="00550F67"/>
    <w:rsid w:val="0055208A"/>
    <w:rsid w:val="00552F9D"/>
    <w:rsid w:val="00557447"/>
    <w:rsid w:val="005605B6"/>
    <w:rsid w:val="005677AD"/>
    <w:rsid w:val="00577589"/>
    <w:rsid w:val="0058052A"/>
    <w:rsid w:val="00581DB1"/>
    <w:rsid w:val="005820FB"/>
    <w:rsid w:val="00582F31"/>
    <w:rsid w:val="005850AD"/>
    <w:rsid w:val="0059560C"/>
    <w:rsid w:val="00597048"/>
    <w:rsid w:val="00597059"/>
    <w:rsid w:val="005A6F06"/>
    <w:rsid w:val="005A7EDC"/>
    <w:rsid w:val="005A7FFD"/>
    <w:rsid w:val="005B096D"/>
    <w:rsid w:val="005B58CD"/>
    <w:rsid w:val="005B5A5B"/>
    <w:rsid w:val="005B7AF0"/>
    <w:rsid w:val="005C1AA2"/>
    <w:rsid w:val="005C29C7"/>
    <w:rsid w:val="005C3066"/>
    <w:rsid w:val="005C38F0"/>
    <w:rsid w:val="005C49EA"/>
    <w:rsid w:val="005C5C94"/>
    <w:rsid w:val="005C789E"/>
    <w:rsid w:val="005C7D19"/>
    <w:rsid w:val="005D4054"/>
    <w:rsid w:val="005E13B5"/>
    <w:rsid w:val="005E2606"/>
    <w:rsid w:val="005F1FCE"/>
    <w:rsid w:val="005F2627"/>
    <w:rsid w:val="005F39E1"/>
    <w:rsid w:val="005F5B2F"/>
    <w:rsid w:val="005F68A9"/>
    <w:rsid w:val="00601CED"/>
    <w:rsid w:val="00602EF1"/>
    <w:rsid w:val="006031ED"/>
    <w:rsid w:val="006039B4"/>
    <w:rsid w:val="006054FD"/>
    <w:rsid w:val="00612B68"/>
    <w:rsid w:val="00613C56"/>
    <w:rsid w:val="00614526"/>
    <w:rsid w:val="00614B63"/>
    <w:rsid w:val="006154FC"/>
    <w:rsid w:val="00620EA4"/>
    <w:rsid w:val="006214D3"/>
    <w:rsid w:val="00625E23"/>
    <w:rsid w:val="006277CD"/>
    <w:rsid w:val="00630315"/>
    <w:rsid w:val="00632020"/>
    <w:rsid w:val="006331FA"/>
    <w:rsid w:val="00633B84"/>
    <w:rsid w:val="0063647D"/>
    <w:rsid w:val="00636A81"/>
    <w:rsid w:val="00650795"/>
    <w:rsid w:val="0065103C"/>
    <w:rsid w:val="0065278A"/>
    <w:rsid w:val="00654BCC"/>
    <w:rsid w:val="006563BA"/>
    <w:rsid w:val="0066195F"/>
    <w:rsid w:val="00663F7B"/>
    <w:rsid w:val="00664221"/>
    <w:rsid w:val="00676210"/>
    <w:rsid w:val="0068052A"/>
    <w:rsid w:val="006833E5"/>
    <w:rsid w:val="00683AD0"/>
    <w:rsid w:val="00683DA2"/>
    <w:rsid w:val="00685104"/>
    <w:rsid w:val="00687D5D"/>
    <w:rsid w:val="00687FA3"/>
    <w:rsid w:val="0069109A"/>
    <w:rsid w:val="006920D0"/>
    <w:rsid w:val="00695457"/>
    <w:rsid w:val="006956D8"/>
    <w:rsid w:val="006A14EE"/>
    <w:rsid w:val="006A2D51"/>
    <w:rsid w:val="006B1CF3"/>
    <w:rsid w:val="006B2DAB"/>
    <w:rsid w:val="006C269D"/>
    <w:rsid w:val="006C402E"/>
    <w:rsid w:val="006C4B91"/>
    <w:rsid w:val="006C54E3"/>
    <w:rsid w:val="006D2FD2"/>
    <w:rsid w:val="006D4A54"/>
    <w:rsid w:val="006D6DD3"/>
    <w:rsid w:val="006D7D80"/>
    <w:rsid w:val="006E2535"/>
    <w:rsid w:val="006E2FA6"/>
    <w:rsid w:val="006E348E"/>
    <w:rsid w:val="006E5DDA"/>
    <w:rsid w:val="006E5F70"/>
    <w:rsid w:val="006E6194"/>
    <w:rsid w:val="006F13E7"/>
    <w:rsid w:val="006F1DEE"/>
    <w:rsid w:val="006F548C"/>
    <w:rsid w:val="00700948"/>
    <w:rsid w:val="00700DC4"/>
    <w:rsid w:val="007054B6"/>
    <w:rsid w:val="00705A7E"/>
    <w:rsid w:val="007068DE"/>
    <w:rsid w:val="007101BF"/>
    <w:rsid w:val="00710779"/>
    <w:rsid w:val="00712D9D"/>
    <w:rsid w:val="00713A1D"/>
    <w:rsid w:val="00713B86"/>
    <w:rsid w:val="00713F24"/>
    <w:rsid w:val="00714A1C"/>
    <w:rsid w:val="0071576D"/>
    <w:rsid w:val="007158CD"/>
    <w:rsid w:val="007159B8"/>
    <w:rsid w:val="00722542"/>
    <w:rsid w:val="007239C5"/>
    <w:rsid w:val="007242BD"/>
    <w:rsid w:val="00724FBB"/>
    <w:rsid w:val="00725334"/>
    <w:rsid w:val="00725886"/>
    <w:rsid w:val="00727EB7"/>
    <w:rsid w:val="0073045B"/>
    <w:rsid w:val="0073336A"/>
    <w:rsid w:val="00736A82"/>
    <w:rsid w:val="00741445"/>
    <w:rsid w:val="00741995"/>
    <w:rsid w:val="00742DDB"/>
    <w:rsid w:val="00744624"/>
    <w:rsid w:val="00745A16"/>
    <w:rsid w:val="007476AC"/>
    <w:rsid w:val="007540CF"/>
    <w:rsid w:val="0075421F"/>
    <w:rsid w:val="00755F8C"/>
    <w:rsid w:val="007566F3"/>
    <w:rsid w:val="00757CB2"/>
    <w:rsid w:val="00761BF8"/>
    <w:rsid w:val="00761FF9"/>
    <w:rsid w:val="00762080"/>
    <w:rsid w:val="0076581F"/>
    <w:rsid w:val="007675F9"/>
    <w:rsid w:val="00774C7F"/>
    <w:rsid w:val="0077602C"/>
    <w:rsid w:val="00776C0E"/>
    <w:rsid w:val="00776D54"/>
    <w:rsid w:val="00777A1C"/>
    <w:rsid w:val="0078036F"/>
    <w:rsid w:val="00781C4A"/>
    <w:rsid w:val="00782EB9"/>
    <w:rsid w:val="007949CD"/>
    <w:rsid w:val="00795BF7"/>
    <w:rsid w:val="007972DD"/>
    <w:rsid w:val="00797BF7"/>
    <w:rsid w:val="007A7232"/>
    <w:rsid w:val="007A7F82"/>
    <w:rsid w:val="007B0D02"/>
    <w:rsid w:val="007B19CF"/>
    <w:rsid w:val="007B21B8"/>
    <w:rsid w:val="007B21E0"/>
    <w:rsid w:val="007B3C51"/>
    <w:rsid w:val="007B4E6C"/>
    <w:rsid w:val="007C3E16"/>
    <w:rsid w:val="007C672D"/>
    <w:rsid w:val="007C6B30"/>
    <w:rsid w:val="007C6D8A"/>
    <w:rsid w:val="007D0E0A"/>
    <w:rsid w:val="007D3547"/>
    <w:rsid w:val="007E0E0B"/>
    <w:rsid w:val="007E1107"/>
    <w:rsid w:val="007E1233"/>
    <w:rsid w:val="007E2B91"/>
    <w:rsid w:val="007E2C35"/>
    <w:rsid w:val="007E3BF7"/>
    <w:rsid w:val="007E3FDC"/>
    <w:rsid w:val="007F2853"/>
    <w:rsid w:val="007F5141"/>
    <w:rsid w:val="007F6E5E"/>
    <w:rsid w:val="008021BF"/>
    <w:rsid w:val="008040E4"/>
    <w:rsid w:val="008106D1"/>
    <w:rsid w:val="00811634"/>
    <w:rsid w:val="00813260"/>
    <w:rsid w:val="008138DC"/>
    <w:rsid w:val="00813D66"/>
    <w:rsid w:val="00816BC6"/>
    <w:rsid w:val="00817731"/>
    <w:rsid w:val="0081781E"/>
    <w:rsid w:val="00817AF8"/>
    <w:rsid w:val="00821785"/>
    <w:rsid w:val="008222AA"/>
    <w:rsid w:val="00825386"/>
    <w:rsid w:val="00826DD1"/>
    <w:rsid w:val="00827623"/>
    <w:rsid w:val="0082770C"/>
    <w:rsid w:val="00831C0A"/>
    <w:rsid w:val="00833E72"/>
    <w:rsid w:val="0083482E"/>
    <w:rsid w:val="00844A48"/>
    <w:rsid w:val="0084535F"/>
    <w:rsid w:val="00845E8A"/>
    <w:rsid w:val="00850C6B"/>
    <w:rsid w:val="0085280D"/>
    <w:rsid w:val="00852A50"/>
    <w:rsid w:val="008560EA"/>
    <w:rsid w:val="00860D0D"/>
    <w:rsid w:val="00871F54"/>
    <w:rsid w:val="00872B87"/>
    <w:rsid w:val="00876E31"/>
    <w:rsid w:val="008806E6"/>
    <w:rsid w:val="00886BFB"/>
    <w:rsid w:val="008978C4"/>
    <w:rsid w:val="00897CCB"/>
    <w:rsid w:val="008A0E3D"/>
    <w:rsid w:val="008A1C82"/>
    <w:rsid w:val="008A366B"/>
    <w:rsid w:val="008A46B1"/>
    <w:rsid w:val="008A4A61"/>
    <w:rsid w:val="008A4D3B"/>
    <w:rsid w:val="008A506A"/>
    <w:rsid w:val="008B123A"/>
    <w:rsid w:val="008B1DB8"/>
    <w:rsid w:val="008B245F"/>
    <w:rsid w:val="008C0582"/>
    <w:rsid w:val="008C21A3"/>
    <w:rsid w:val="008C3749"/>
    <w:rsid w:val="008C667B"/>
    <w:rsid w:val="008C7C20"/>
    <w:rsid w:val="008D0BB6"/>
    <w:rsid w:val="008D0BB9"/>
    <w:rsid w:val="008D1346"/>
    <w:rsid w:val="008D558B"/>
    <w:rsid w:val="008D6A5C"/>
    <w:rsid w:val="008D7036"/>
    <w:rsid w:val="008D704F"/>
    <w:rsid w:val="008E092E"/>
    <w:rsid w:val="008E7BF9"/>
    <w:rsid w:val="008F1B7A"/>
    <w:rsid w:val="008F1F9A"/>
    <w:rsid w:val="00900B53"/>
    <w:rsid w:val="00901013"/>
    <w:rsid w:val="0090215C"/>
    <w:rsid w:val="009027C0"/>
    <w:rsid w:val="00904310"/>
    <w:rsid w:val="00904753"/>
    <w:rsid w:val="00906499"/>
    <w:rsid w:val="009175CB"/>
    <w:rsid w:val="009203D2"/>
    <w:rsid w:val="009232CB"/>
    <w:rsid w:val="009242EB"/>
    <w:rsid w:val="00924E3D"/>
    <w:rsid w:val="00927970"/>
    <w:rsid w:val="00932443"/>
    <w:rsid w:val="00937234"/>
    <w:rsid w:val="00937C7E"/>
    <w:rsid w:val="00942926"/>
    <w:rsid w:val="00946B19"/>
    <w:rsid w:val="00951CA0"/>
    <w:rsid w:val="00953F09"/>
    <w:rsid w:val="00954349"/>
    <w:rsid w:val="009571D5"/>
    <w:rsid w:val="00957613"/>
    <w:rsid w:val="009613BF"/>
    <w:rsid w:val="009651B5"/>
    <w:rsid w:val="0096635A"/>
    <w:rsid w:val="00967AC6"/>
    <w:rsid w:val="00972368"/>
    <w:rsid w:val="00973896"/>
    <w:rsid w:val="00975D40"/>
    <w:rsid w:val="0097646B"/>
    <w:rsid w:val="009776A5"/>
    <w:rsid w:val="00977724"/>
    <w:rsid w:val="009801EB"/>
    <w:rsid w:val="0098465F"/>
    <w:rsid w:val="00985201"/>
    <w:rsid w:val="00987318"/>
    <w:rsid w:val="00987D86"/>
    <w:rsid w:val="00990012"/>
    <w:rsid w:val="009907F2"/>
    <w:rsid w:val="0099125B"/>
    <w:rsid w:val="00991900"/>
    <w:rsid w:val="00994551"/>
    <w:rsid w:val="00994624"/>
    <w:rsid w:val="00996851"/>
    <w:rsid w:val="00996F55"/>
    <w:rsid w:val="00997638"/>
    <w:rsid w:val="009A1DF9"/>
    <w:rsid w:val="009A2C41"/>
    <w:rsid w:val="009A4597"/>
    <w:rsid w:val="009A4C0C"/>
    <w:rsid w:val="009A5853"/>
    <w:rsid w:val="009A6290"/>
    <w:rsid w:val="009B2BB0"/>
    <w:rsid w:val="009B3A3F"/>
    <w:rsid w:val="009B652E"/>
    <w:rsid w:val="009C4838"/>
    <w:rsid w:val="009C4AB0"/>
    <w:rsid w:val="009C6533"/>
    <w:rsid w:val="009D0481"/>
    <w:rsid w:val="009D3EC9"/>
    <w:rsid w:val="009D4321"/>
    <w:rsid w:val="009E377F"/>
    <w:rsid w:val="009E4C06"/>
    <w:rsid w:val="009E51DE"/>
    <w:rsid w:val="009F0ADC"/>
    <w:rsid w:val="009F6314"/>
    <w:rsid w:val="009F7707"/>
    <w:rsid w:val="00A0437E"/>
    <w:rsid w:val="00A05431"/>
    <w:rsid w:val="00A060C9"/>
    <w:rsid w:val="00A10669"/>
    <w:rsid w:val="00A10812"/>
    <w:rsid w:val="00A16065"/>
    <w:rsid w:val="00A21349"/>
    <w:rsid w:val="00A21B6C"/>
    <w:rsid w:val="00A23336"/>
    <w:rsid w:val="00A23912"/>
    <w:rsid w:val="00A26AEA"/>
    <w:rsid w:val="00A317A4"/>
    <w:rsid w:val="00A32D65"/>
    <w:rsid w:val="00A34E33"/>
    <w:rsid w:val="00A4033E"/>
    <w:rsid w:val="00A430C1"/>
    <w:rsid w:val="00A43AA2"/>
    <w:rsid w:val="00A44B7D"/>
    <w:rsid w:val="00A5297E"/>
    <w:rsid w:val="00A54275"/>
    <w:rsid w:val="00A554C8"/>
    <w:rsid w:val="00A6268A"/>
    <w:rsid w:val="00A63F7F"/>
    <w:rsid w:val="00A672DE"/>
    <w:rsid w:val="00A677A8"/>
    <w:rsid w:val="00A67B68"/>
    <w:rsid w:val="00A70832"/>
    <w:rsid w:val="00A71EA0"/>
    <w:rsid w:val="00A72429"/>
    <w:rsid w:val="00A75671"/>
    <w:rsid w:val="00A75AF1"/>
    <w:rsid w:val="00A77B76"/>
    <w:rsid w:val="00A77CD8"/>
    <w:rsid w:val="00A77EB0"/>
    <w:rsid w:val="00A80115"/>
    <w:rsid w:val="00A80C59"/>
    <w:rsid w:val="00A853A2"/>
    <w:rsid w:val="00A8548E"/>
    <w:rsid w:val="00A85AF5"/>
    <w:rsid w:val="00A90EE9"/>
    <w:rsid w:val="00A91FB3"/>
    <w:rsid w:val="00A92D2C"/>
    <w:rsid w:val="00A9428E"/>
    <w:rsid w:val="00AA0C8E"/>
    <w:rsid w:val="00AA2ADA"/>
    <w:rsid w:val="00AA665C"/>
    <w:rsid w:val="00AB014A"/>
    <w:rsid w:val="00AB02AF"/>
    <w:rsid w:val="00AB13EC"/>
    <w:rsid w:val="00AB2A12"/>
    <w:rsid w:val="00AB34BC"/>
    <w:rsid w:val="00AB4FE5"/>
    <w:rsid w:val="00AB637D"/>
    <w:rsid w:val="00AB6964"/>
    <w:rsid w:val="00AB6CB2"/>
    <w:rsid w:val="00AD60E8"/>
    <w:rsid w:val="00AD68F7"/>
    <w:rsid w:val="00AD6A9E"/>
    <w:rsid w:val="00AD6C8E"/>
    <w:rsid w:val="00AD76D5"/>
    <w:rsid w:val="00AD7A4A"/>
    <w:rsid w:val="00AE0F92"/>
    <w:rsid w:val="00AE10F7"/>
    <w:rsid w:val="00AE4992"/>
    <w:rsid w:val="00AE5DD9"/>
    <w:rsid w:val="00AF4D65"/>
    <w:rsid w:val="00B03AD3"/>
    <w:rsid w:val="00B04121"/>
    <w:rsid w:val="00B108E6"/>
    <w:rsid w:val="00B1163E"/>
    <w:rsid w:val="00B122A5"/>
    <w:rsid w:val="00B12C90"/>
    <w:rsid w:val="00B1657E"/>
    <w:rsid w:val="00B178C7"/>
    <w:rsid w:val="00B21343"/>
    <w:rsid w:val="00B21FB7"/>
    <w:rsid w:val="00B23269"/>
    <w:rsid w:val="00B32AA0"/>
    <w:rsid w:val="00B3379F"/>
    <w:rsid w:val="00B34F10"/>
    <w:rsid w:val="00B3614A"/>
    <w:rsid w:val="00B363E8"/>
    <w:rsid w:val="00B410F3"/>
    <w:rsid w:val="00B424F1"/>
    <w:rsid w:val="00B43AC0"/>
    <w:rsid w:val="00B45299"/>
    <w:rsid w:val="00B45552"/>
    <w:rsid w:val="00B458FB"/>
    <w:rsid w:val="00B47DA0"/>
    <w:rsid w:val="00B5076F"/>
    <w:rsid w:val="00B54740"/>
    <w:rsid w:val="00B5501C"/>
    <w:rsid w:val="00B55A33"/>
    <w:rsid w:val="00B56274"/>
    <w:rsid w:val="00B5629A"/>
    <w:rsid w:val="00B60A9B"/>
    <w:rsid w:val="00B63467"/>
    <w:rsid w:val="00B64603"/>
    <w:rsid w:val="00B65A85"/>
    <w:rsid w:val="00B70B2B"/>
    <w:rsid w:val="00B72048"/>
    <w:rsid w:val="00B767F9"/>
    <w:rsid w:val="00B81D15"/>
    <w:rsid w:val="00B83419"/>
    <w:rsid w:val="00B83D0F"/>
    <w:rsid w:val="00B90C13"/>
    <w:rsid w:val="00B91A53"/>
    <w:rsid w:val="00BA14E2"/>
    <w:rsid w:val="00BA2884"/>
    <w:rsid w:val="00BA3CA6"/>
    <w:rsid w:val="00BA3DCB"/>
    <w:rsid w:val="00BA7CC2"/>
    <w:rsid w:val="00BB4340"/>
    <w:rsid w:val="00BB5768"/>
    <w:rsid w:val="00BB60AD"/>
    <w:rsid w:val="00BC3787"/>
    <w:rsid w:val="00BC495E"/>
    <w:rsid w:val="00BC4B46"/>
    <w:rsid w:val="00BC73DE"/>
    <w:rsid w:val="00BC76EB"/>
    <w:rsid w:val="00BD1140"/>
    <w:rsid w:val="00BD1A5D"/>
    <w:rsid w:val="00BD23FA"/>
    <w:rsid w:val="00BD569F"/>
    <w:rsid w:val="00BD5E26"/>
    <w:rsid w:val="00BD6492"/>
    <w:rsid w:val="00BE07BA"/>
    <w:rsid w:val="00BE1291"/>
    <w:rsid w:val="00BE4D47"/>
    <w:rsid w:val="00BE6490"/>
    <w:rsid w:val="00BF22B4"/>
    <w:rsid w:val="00BF362D"/>
    <w:rsid w:val="00BF4E40"/>
    <w:rsid w:val="00C01202"/>
    <w:rsid w:val="00C02AD5"/>
    <w:rsid w:val="00C04B5F"/>
    <w:rsid w:val="00C05498"/>
    <w:rsid w:val="00C056B2"/>
    <w:rsid w:val="00C1008A"/>
    <w:rsid w:val="00C115E4"/>
    <w:rsid w:val="00C11C16"/>
    <w:rsid w:val="00C126A2"/>
    <w:rsid w:val="00C131DE"/>
    <w:rsid w:val="00C158D9"/>
    <w:rsid w:val="00C1642A"/>
    <w:rsid w:val="00C1753A"/>
    <w:rsid w:val="00C24A74"/>
    <w:rsid w:val="00C24D11"/>
    <w:rsid w:val="00C26B81"/>
    <w:rsid w:val="00C26D5F"/>
    <w:rsid w:val="00C373B0"/>
    <w:rsid w:val="00C3774B"/>
    <w:rsid w:val="00C42840"/>
    <w:rsid w:val="00C45113"/>
    <w:rsid w:val="00C466F5"/>
    <w:rsid w:val="00C52A6C"/>
    <w:rsid w:val="00C54F86"/>
    <w:rsid w:val="00C55640"/>
    <w:rsid w:val="00C55D7D"/>
    <w:rsid w:val="00C55E07"/>
    <w:rsid w:val="00C55FD7"/>
    <w:rsid w:val="00C6022C"/>
    <w:rsid w:val="00C60E6D"/>
    <w:rsid w:val="00C657FC"/>
    <w:rsid w:val="00C71F29"/>
    <w:rsid w:val="00C72C07"/>
    <w:rsid w:val="00C74450"/>
    <w:rsid w:val="00C74852"/>
    <w:rsid w:val="00C75DF8"/>
    <w:rsid w:val="00C76517"/>
    <w:rsid w:val="00C810C2"/>
    <w:rsid w:val="00C81510"/>
    <w:rsid w:val="00C81A72"/>
    <w:rsid w:val="00C81ED3"/>
    <w:rsid w:val="00C86F5C"/>
    <w:rsid w:val="00C91523"/>
    <w:rsid w:val="00C92654"/>
    <w:rsid w:val="00CA4E3C"/>
    <w:rsid w:val="00CB2362"/>
    <w:rsid w:val="00CB3BFA"/>
    <w:rsid w:val="00CC056A"/>
    <w:rsid w:val="00CC06D9"/>
    <w:rsid w:val="00CC4D71"/>
    <w:rsid w:val="00CC649F"/>
    <w:rsid w:val="00CC7F66"/>
    <w:rsid w:val="00CD02D8"/>
    <w:rsid w:val="00CD0778"/>
    <w:rsid w:val="00CD0883"/>
    <w:rsid w:val="00CD3A74"/>
    <w:rsid w:val="00CD5B3B"/>
    <w:rsid w:val="00CD692D"/>
    <w:rsid w:val="00CD783D"/>
    <w:rsid w:val="00CE054F"/>
    <w:rsid w:val="00CE05D8"/>
    <w:rsid w:val="00CE3F73"/>
    <w:rsid w:val="00CE601D"/>
    <w:rsid w:val="00CE7736"/>
    <w:rsid w:val="00CF08CC"/>
    <w:rsid w:val="00CF4577"/>
    <w:rsid w:val="00CF5BF1"/>
    <w:rsid w:val="00D01F1C"/>
    <w:rsid w:val="00D027E3"/>
    <w:rsid w:val="00D06CC5"/>
    <w:rsid w:val="00D104BE"/>
    <w:rsid w:val="00D11795"/>
    <w:rsid w:val="00D12703"/>
    <w:rsid w:val="00D146E1"/>
    <w:rsid w:val="00D15D54"/>
    <w:rsid w:val="00D174D6"/>
    <w:rsid w:val="00D230FF"/>
    <w:rsid w:val="00D24950"/>
    <w:rsid w:val="00D255BB"/>
    <w:rsid w:val="00D2580F"/>
    <w:rsid w:val="00D373FD"/>
    <w:rsid w:val="00D4060D"/>
    <w:rsid w:val="00D407E0"/>
    <w:rsid w:val="00D443F3"/>
    <w:rsid w:val="00D4758E"/>
    <w:rsid w:val="00D5102E"/>
    <w:rsid w:val="00D54ACD"/>
    <w:rsid w:val="00D576D7"/>
    <w:rsid w:val="00D57ACD"/>
    <w:rsid w:val="00D6166B"/>
    <w:rsid w:val="00D61AEE"/>
    <w:rsid w:val="00D654E4"/>
    <w:rsid w:val="00D65A3A"/>
    <w:rsid w:val="00D67DBF"/>
    <w:rsid w:val="00D700A9"/>
    <w:rsid w:val="00D81476"/>
    <w:rsid w:val="00D8259A"/>
    <w:rsid w:val="00D825EA"/>
    <w:rsid w:val="00D8328B"/>
    <w:rsid w:val="00D844D1"/>
    <w:rsid w:val="00D930CC"/>
    <w:rsid w:val="00D93D16"/>
    <w:rsid w:val="00DA0FB7"/>
    <w:rsid w:val="00DA1768"/>
    <w:rsid w:val="00DA2876"/>
    <w:rsid w:val="00DA70F1"/>
    <w:rsid w:val="00DB6740"/>
    <w:rsid w:val="00DB72E1"/>
    <w:rsid w:val="00DB7478"/>
    <w:rsid w:val="00DC1C93"/>
    <w:rsid w:val="00DC7599"/>
    <w:rsid w:val="00DD0722"/>
    <w:rsid w:val="00DD2428"/>
    <w:rsid w:val="00DD2B45"/>
    <w:rsid w:val="00DD3A34"/>
    <w:rsid w:val="00DE0343"/>
    <w:rsid w:val="00DE35D7"/>
    <w:rsid w:val="00DE4845"/>
    <w:rsid w:val="00DE4F39"/>
    <w:rsid w:val="00DF2957"/>
    <w:rsid w:val="00DF2B4F"/>
    <w:rsid w:val="00DF38E3"/>
    <w:rsid w:val="00DF5469"/>
    <w:rsid w:val="00E00A56"/>
    <w:rsid w:val="00E053C5"/>
    <w:rsid w:val="00E0572B"/>
    <w:rsid w:val="00E06532"/>
    <w:rsid w:val="00E07F26"/>
    <w:rsid w:val="00E13002"/>
    <w:rsid w:val="00E1376D"/>
    <w:rsid w:val="00E15D59"/>
    <w:rsid w:val="00E16246"/>
    <w:rsid w:val="00E17BAF"/>
    <w:rsid w:val="00E17E3A"/>
    <w:rsid w:val="00E205A1"/>
    <w:rsid w:val="00E211DA"/>
    <w:rsid w:val="00E215C2"/>
    <w:rsid w:val="00E24559"/>
    <w:rsid w:val="00E256E2"/>
    <w:rsid w:val="00E278DA"/>
    <w:rsid w:val="00E34759"/>
    <w:rsid w:val="00E364DC"/>
    <w:rsid w:val="00E50774"/>
    <w:rsid w:val="00E55777"/>
    <w:rsid w:val="00E62999"/>
    <w:rsid w:val="00E62E74"/>
    <w:rsid w:val="00E67812"/>
    <w:rsid w:val="00E71ECC"/>
    <w:rsid w:val="00E74012"/>
    <w:rsid w:val="00E779CC"/>
    <w:rsid w:val="00E818A1"/>
    <w:rsid w:val="00E820B8"/>
    <w:rsid w:val="00E85B4D"/>
    <w:rsid w:val="00E87192"/>
    <w:rsid w:val="00E90ACC"/>
    <w:rsid w:val="00E91221"/>
    <w:rsid w:val="00E92B5F"/>
    <w:rsid w:val="00E936B6"/>
    <w:rsid w:val="00EA3A4F"/>
    <w:rsid w:val="00EA43D0"/>
    <w:rsid w:val="00EA7D12"/>
    <w:rsid w:val="00EB0498"/>
    <w:rsid w:val="00EB300E"/>
    <w:rsid w:val="00EB521B"/>
    <w:rsid w:val="00EB539A"/>
    <w:rsid w:val="00EC0FA6"/>
    <w:rsid w:val="00ED0EEC"/>
    <w:rsid w:val="00ED47AC"/>
    <w:rsid w:val="00ED6701"/>
    <w:rsid w:val="00ED67BC"/>
    <w:rsid w:val="00ED7C31"/>
    <w:rsid w:val="00EE07AD"/>
    <w:rsid w:val="00EE1702"/>
    <w:rsid w:val="00EE43F5"/>
    <w:rsid w:val="00EE49BB"/>
    <w:rsid w:val="00EE7A13"/>
    <w:rsid w:val="00EF05B7"/>
    <w:rsid w:val="00EF3465"/>
    <w:rsid w:val="00EF4B4C"/>
    <w:rsid w:val="00F000EA"/>
    <w:rsid w:val="00F004CF"/>
    <w:rsid w:val="00F005B4"/>
    <w:rsid w:val="00F05BF8"/>
    <w:rsid w:val="00F05FD8"/>
    <w:rsid w:val="00F07020"/>
    <w:rsid w:val="00F1072E"/>
    <w:rsid w:val="00F10DC9"/>
    <w:rsid w:val="00F12591"/>
    <w:rsid w:val="00F15FF3"/>
    <w:rsid w:val="00F1743E"/>
    <w:rsid w:val="00F246C8"/>
    <w:rsid w:val="00F24F2F"/>
    <w:rsid w:val="00F25B4D"/>
    <w:rsid w:val="00F31018"/>
    <w:rsid w:val="00F314BA"/>
    <w:rsid w:val="00F33B9D"/>
    <w:rsid w:val="00F35F8F"/>
    <w:rsid w:val="00F410C2"/>
    <w:rsid w:val="00F41A37"/>
    <w:rsid w:val="00F43012"/>
    <w:rsid w:val="00F4439F"/>
    <w:rsid w:val="00F54E4F"/>
    <w:rsid w:val="00F55851"/>
    <w:rsid w:val="00F6534F"/>
    <w:rsid w:val="00F919C3"/>
    <w:rsid w:val="00F91BA5"/>
    <w:rsid w:val="00F94318"/>
    <w:rsid w:val="00FA27CA"/>
    <w:rsid w:val="00FA2DB7"/>
    <w:rsid w:val="00FA3EAB"/>
    <w:rsid w:val="00FA6645"/>
    <w:rsid w:val="00FA6970"/>
    <w:rsid w:val="00FA708C"/>
    <w:rsid w:val="00FB0ADD"/>
    <w:rsid w:val="00FB48AF"/>
    <w:rsid w:val="00FB64BA"/>
    <w:rsid w:val="00FB7411"/>
    <w:rsid w:val="00FB7A00"/>
    <w:rsid w:val="00FC036B"/>
    <w:rsid w:val="00FC078B"/>
    <w:rsid w:val="00FC18BE"/>
    <w:rsid w:val="00FC2722"/>
    <w:rsid w:val="00FC45F2"/>
    <w:rsid w:val="00FC5800"/>
    <w:rsid w:val="00FC6AC6"/>
    <w:rsid w:val="00FD26CA"/>
    <w:rsid w:val="00FD2D45"/>
    <w:rsid w:val="00FD5B32"/>
    <w:rsid w:val="00FE0D04"/>
    <w:rsid w:val="00FE1D6C"/>
    <w:rsid w:val="00FE3971"/>
    <w:rsid w:val="00FF051C"/>
    <w:rsid w:val="00FF3494"/>
    <w:rsid w:val="00FF42A6"/>
    <w:rsid w:val="00FF6F27"/>
    <w:rsid w:val="03C1AE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31937"/>
    </o:shapedefaults>
    <o:shapelayout v:ext="edit">
      <o:idmap v:ext="edit" data="1"/>
    </o:shapelayout>
  </w:shapeDefaults>
  <w:decimalSymbol w:val=","/>
  <w:listSeparator w:val=";"/>
  <w14:docId w14:val="6CD66D2B"/>
  <w15:chartTrackingRefBased/>
  <w15:docId w15:val="{DE139BFB-F026-45A1-893D-4A945060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de-DE"/>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de-DE"/>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eastAsia="en-US"/>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de-DE"/>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Kommentarzeichen">
    <w:name w:val="annotation reference"/>
    <w:semiHidden/>
    <w:unhideWhenUsed/>
    <w:rsid w:val="002F7858"/>
    <w:rPr>
      <w:sz w:val="16"/>
      <w:szCs w:val="16"/>
    </w:rPr>
  </w:style>
  <w:style w:type="paragraph" w:styleId="Kommentarthema">
    <w:name w:val="annotation subject"/>
    <w:basedOn w:val="Kommentartext"/>
    <w:next w:val="Kommentartext"/>
    <w:link w:val="KommentarthemaZchn"/>
    <w:uiPriority w:val="99"/>
    <w:semiHidden/>
    <w:unhideWhenUsed/>
    <w:rsid w:val="002F7858"/>
    <w:pPr>
      <w:spacing w:after="0" w:line="270" w:lineRule="atLeast"/>
      <w:jc w:val="left"/>
    </w:pPr>
    <w:rPr>
      <w:b/>
      <w:bCs/>
      <w:color w:val="000000"/>
    </w:rPr>
  </w:style>
  <w:style w:type="character" w:customStyle="1" w:styleId="KommentarthemaZchn">
    <w:name w:val="Kommentarthema Zchn"/>
    <w:link w:val="Kommentarthema"/>
    <w:uiPriority w:val="99"/>
    <w:semiHidden/>
    <w:rsid w:val="002F7858"/>
    <w:rPr>
      <w:rFonts w:ascii="Arial" w:hAnsi="Arial"/>
      <w:b/>
      <w:bCs/>
      <w:color w:val="000000"/>
      <w:lang w:val="en-GB" w:eastAsia="de-DE"/>
    </w:rPr>
  </w:style>
  <w:style w:type="paragraph" w:styleId="Verzeichnis5">
    <w:name w:val="toc 5"/>
    <w:basedOn w:val="Standard"/>
    <w:next w:val="Standard"/>
    <w:autoRedefine/>
    <w:uiPriority w:val="39"/>
    <w:semiHidden/>
    <w:unhideWhenUsed/>
    <w:rsid w:val="002F7858"/>
    <w:pPr>
      <w:ind w:left="800"/>
    </w:pPr>
  </w:style>
  <w:style w:type="paragraph" w:styleId="StandardWeb">
    <w:name w:val="Normal (Web)"/>
    <w:basedOn w:val="Standard"/>
    <w:uiPriority w:val="99"/>
    <w:semiHidden/>
    <w:unhideWhenUsed/>
    <w:rsid w:val="005A7EDC"/>
    <w:pPr>
      <w:spacing w:before="100" w:beforeAutospacing="1" w:after="100" w:afterAutospacing="1" w:line="240" w:lineRule="atLeast"/>
    </w:pPr>
    <w:rPr>
      <w:rFonts w:ascii="Times New Roman" w:hAnsi="Times New Roman"/>
      <w:color w:val="333333"/>
      <w:sz w:val="18"/>
      <w:szCs w:val="18"/>
      <w:lang w:eastAsia="en-US"/>
    </w:rPr>
  </w:style>
  <w:style w:type="paragraph" w:styleId="Funotentext">
    <w:name w:val="footnote text"/>
    <w:basedOn w:val="Standard"/>
    <w:link w:val="FunotentextZchn"/>
    <w:uiPriority w:val="99"/>
    <w:semiHidden/>
    <w:rsid w:val="00437889"/>
    <w:pPr>
      <w:spacing w:line="360" w:lineRule="auto"/>
      <w:jc w:val="both"/>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437889"/>
    <w:rPr>
      <w:lang w:eastAsia="de-DE"/>
    </w:rPr>
  </w:style>
  <w:style w:type="character" w:styleId="Funotenzeichen">
    <w:name w:val="footnote reference"/>
    <w:basedOn w:val="Absatz-Standardschriftart"/>
    <w:uiPriority w:val="99"/>
    <w:semiHidden/>
    <w:rsid w:val="00437889"/>
    <w:rPr>
      <w:vertAlign w:val="superscript"/>
    </w:rPr>
  </w:style>
  <w:style w:type="paragraph" w:customStyle="1" w:styleId="01bBasictextMetaPro9pt01Basictext">
    <w:name w:val="01.b Basictext MetaPro 9 pt (01. Basictext)"/>
    <w:basedOn w:val="Standard"/>
    <w:uiPriority w:val="99"/>
    <w:rsid w:val="00315A38"/>
    <w:pPr>
      <w:autoSpaceDE w:val="0"/>
      <w:autoSpaceDN w:val="0"/>
      <w:adjustRightInd w:val="0"/>
      <w:spacing w:line="240" w:lineRule="atLeast"/>
      <w:textAlignment w:val="center"/>
    </w:pPr>
    <w:rPr>
      <w:rFonts w:ascii="MetaPro-Normal" w:eastAsiaTheme="minorHAnsi" w:hAnsi="MetaPro-Normal" w:cs="MetaPro-Normal"/>
      <w:color w:val="636362"/>
      <w:sz w:val="18"/>
      <w:szCs w:val="18"/>
      <w:lang w:eastAsia="en-US"/>
    </w:rPr>
  </w:style>
  <w:style w:type="character" w:customStyle="1" w:styleId="a1MetaProNormal75kaMetaPro75k">
    <w:name w:val="a.1 MetaPro Normal 75k (a. MetaPro 75k)"/>
    <w:uiPriority w:val="99"/>
    <w:rsid w:val="00315A38"/>
    <w:rPr>
      <w:color w:val="636362"/>
    </w:rPr>
  </w:style>
  <w:style w:type="character" w:customStyle="1" w:styleId="a5MetaProBold75kaMetaPro75k">
    <w:name w:val="a.5 MetaPro Bold 75k (a. MetaPro 75k)"/>
    <w:uiPriority w:val="99"/>
    <w:rsid w:val="00315A38"/>
    <w:rPr>
      <w:rFonts w:ascii="MetaPro-Bold" w:hAnsi="MetaPro-Bold" w:cs="MetaPro-Bold"/>
      <w:b/>
      <w:bCs/>
      <w:color w:val="636362"/>
    </w:rPr>
  </w:style>
  <w:style w:type="character" w:styleId="BesuchterLink">
    <w:name w:val="FollowedHyperlink"/>
    <w:basedOn w:val="Absatz-Standardschriftart"/>
    <w:uiPriority w:val="99"/>
    <w:semiHidden/>
    <w:unhideWhenUsed/>
    <w:rsid w:val="00014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8677">
      <w:bodyDiv w:val="1"/>
      <w:marLeft w:val="0"/>
      <w:marRight w:val="0"/>
      <w:marTop w:val="0"/>
      <w:marBottom w:val="0"/>
      <w:divBdr>
        <w:top w:val="none" w:sz="0" w:space="0" w:color="auto"/>
        <w:left w:val="none" w:sz="0" w:space="0" w:color="auto"/>
        <w:bottom w:val="none" w:sz="0" w:space="0" w:color="auto"/>
        <w:right w:val="none" w:sz="0" w:space="0" w:color="auto"/>
      </w:divBdr>
    </w:div>
    <w:div w:id="491720688">
      <w:bodyDiv w:val="1"/>
      <w:marLeft w:val="0"/>
      <w:marRight w:val="0"/>
      <w:marTop w:val="0"/>
      <w:marBottom w:val="0"/>
      <w:divBdr>
        <w:top w:val="none" w:sz="0" w:space="0" w:color="auto"/>
        <w:left w:val="none" w:sz="0" w:space="0" w:color="auto"/>
        <w:bottom w:val="none" w:sz="0" w:space="0" w:color="auto"/>
        <w:right w:val="none" w:sz="0" w:space="0" w:color="auto"/>
      </w:divBdr>
      <w:divsChild>
        <w:div w:id="475147050">
          <w:marLeft w:val="274"/>
          <w:marRight w:val="0"/>
          <w:marTop w:val="0"/>
          <w:marBottom w:val="0"/>
          <w:divBdr>
            <w:top w:val="none" w:sz="0" w:space="0" w:color="auto"/>
            <w:left w:val="none" w:sz="0" w:space="0" w:color="auto"/>
            <w:bottom w:val="none" w:sz="0" w:space="0" w:color="auto"/>
            <w:right w:val="none" w:sz="0" w:space="0" w:color="auto"/>
          </w:divBdr>
        </w:div>
        <w:div w:id="1093862228">
          <w:marLeft w:val="274"/>
          <w:marRight w:val="0"/>
          <w:marTop w:val="0"/>
          <w:marBottom w:val="0"/>
          <w:divBdr>
            <w:top w:val="none" w:sz="0" w:space="0" w:color="auto"/>
            <w:left w:val="none" w:sz="0" w:space="0" w:color="auto"/>
            <w:bottom w:val="none" w:sz="0" w:space="0" w:color="auto"/>
            <w:right w:val="none" w:sz="0" w:space="0" w:color="auto"/>
          </w:divBdr>
        </w:div>
        <w:div w:id="1949465439">
          <w:marLeft w:val="274"/>
          <w:marRight w:val="0"/>
          <w:marTop w:val="0"/>
          <w:marBottom w:val="0"/>
          <w:divBdr>
            <w:top w:val="none" w:sz="0" w:space="0" w:color="auto"/>
            <w:left w:val="none" w:sz="0" w:space="0" w:color="auto"/>
            <w:bottom w:val="none" w:sz="0" w:space="0" w:color="auto"/>
            <w:right w:val="none" w:sz="0" w:space="0" w:color="auto"/>
          </w:divBdr>
        </w:div>
      </w:divsChild>
    </w:div>
    <w:div w:id="663241551">
      <w:bodyDiv w:val="1"/>
      <w:marLeft w:val="0"/>
      <w:marRight w:val="0"/>
      <w:marTop w:val="0"/>
      <w:marBottom w:val="0"/>
      <w:divBdr>
        <w:top w:val="none" w:sz="0" w:space="0" w:color="auto"/>
        <w:left w:val="none" w:sz="0" w:space="0" w:color="auto"/>
        <w:bottom w:val="none" w:sz="0" w:space="0" w:color="auto"/>
        <w:right w:val="none" w:sz="0" w:space="0" w:color="auto"/>
      </w:divBdr>
      <w:divsChild>
        <w:div w:id="163134295">
          <w:marLeft w:val="274"/>
          <w:marRight w:val="0"/>
          <w:marTop w:val="0"/>
          <w:marBottom w:val="0"/>
          <w:divBdr>
            <w:top w:val="none" w:sz="0" w:space="0" w:color="auto"/>
            <w:left w:val="none" w:sz="0" w:space="0" w:color="auto"/>
            <w:bottom w:val="none" w:sz="0" w:space="0" w:color="auto"/>
            <w:right w:val="none" w:sz="0" w:space="0" w:color="auto"/>
          </w:divBdr>
        </w:div>
        <w:div w:id="1510293389">
          <w:marLeft w:val="274"/>
          <w:marRight w:val="0"/>
          <w:marTop w:val="0"/>
          <w:marBottom w:val="0"/>
          <w:divBdr>
            <w:top w:val="none" w:sz="0" w:space="0" w:color="auto"/>
            <w:left w:val="none" w:sz="0" w:space="0" w:color="auto"/>
            <w:bottom w:val="none" w:sz="0" w:space="0" w:color="auto"/>
            <w:right w:val="none" w:sz="0" w:space="0" w:color="auto"/>
          </w:divBdr>
        </w:div>
        <w:div w:id="19598114">
          <w:marLeft w:val="274"/>
          <w:marRight w:val="0"/>
          <w:marTop w:val="0"/>
          <w:marBottom w:val="0"/>
          <w:divBdr>
            <w:top w:val="none" w:sz="0" w:space="0" w:color="auto"/>
            <w:left w:val="none" w:sz="0" w:space="0" w:color="auto"/>
            <w:bottom w:val="none" w:sz="0" w:space="0" w:color="auto"/>
            <w:right w:val="none" w:sz="0" w:space="0" w:color="auto"/>
          </w:divBdr>
        </w:div>
      </w:divsChild>
    </w:div>
    <w:div w:id="1955214635">
      <w:bodyDiv w:val="1"/>
      <w:marLeft w:val="0"/>
      <w:marRight w:val="0"/>
      <w:marTop w:val="0"/>
      <w:marBottom w:val="0"/>
      <w:divBdr>
        <w:top w:val="none" w:sz="0" w:space="0" w:color="auto"/>
        <w:left w:val="none" w:sz="0" w:space="0" w:color="auto"/>
        <w:bottom w:val="none" w:sz="0" w:space="0" w:color="auto"/>
        <w:right w:val="none" w:sz="0" w:space="0" w:color="auto"/>
      </w:divBdr>
      <w:divsChild>
        <w:div w:id="534582486">
          <w:marLeft w:val="0"/>
          <w:marRight w:val="0"/>
          <w:marTop w:val="0"/>
          <w:marBottom w:val="0"/>
          <w:divBdr>
            <w:top w:val="none" w:sz="0" w:space="0" w:color="auto"/>
            <w:left w:val="none" w:sz="0" w:space="0" w:color="auto"/>
            <w:bottom w:val="none" w:sz="0" w:space="0" w:color="auto"/>
            <w:right w:val="none" w:sz="0" w:space="0" w:color="auto"/>
          </w:divBdr>
          <w:divsChild>
            <w:div w:id="553003669">
              <w:marLeft w:val="-375"/>
              <w:marRight w:val="0"/>
              <w:marTop w:val="0"/>
              <w:marBottom w:val="0"/>
              <w:divBdr>
                <w:top w:val="none" w:sz="0" w:space="0" w:color="auto"/>
                <w:left w:val="none" w:sz="0" w:space="0" w:color="auto"/>
                <w:bottom w:val="none" w:sz="0" w:space="0" w:color="auto"/>
                <w:right w:val="none" w:sz="0" w:space="0" w:color="auto"/>
              </w:divBdr>
              <w:divsChild>
                <w:div w:id="2095003586">
                  <w:marLeft w:val="0"/>
                  <w:marRight w:val="0"/>
                  <w:marTop w:val="0"/>
                  <w:marBottom w:val="0"/>
                  <w:divBdr>
                    <w:top w:val="none" w:sz="0" w:space="0" w:color="auto"/>
                    <w:left w:val="none" w:sz="0" w:space="0" w:color="auto"/>
                    <w:bottom w:val="none" w:sz="0" w:space="0" w:color="auto"/>
                    <w:right w:val="none" w:sz="0" w:space="0" w:color="auto"/>
                  </w:divBdr>
                  <w:divsChild>
                    <w:div w:id="1392728997">
                      <w:marLeft w:val="-375"/>
                      <w:marRight w:val="0"/>
                      <w:marTop w:val="0"/>
                      <w:marBottom w:val="0"/>
                      <w:divBdr>
                        <w:top w:val="none" w:sz="0" w:space="0" w:color="auto"/>
                        <w:left w:val="none" w:sz="0" w:space="0" w:color="auto"/>
                        <w:bottom w:val="none" w:sz="0" w:space="0" w:color="auto"/>
                        <w:right w:val="none" w:sz="0" w:space="0" w:color="auto"/>
                      </w:divBdr>
                      <w:divsChild>
                        <w:div w:id="354694315">
                          <w:marLeft w:val="0"/>
                          <w:marRight w:val="0"/>
                          <w:marTop w:val="0"/>
                          <w:marBottom w:val="0"/>
                          <w:divBdr>
                            <w:top w:val="none" w:sz="0" w:space="0" w:color="auto"/>
                            <w:left w:val="none" w:sz="0" w:space="0" w:color="auto"/>
                            <w:bottom w:val="none" w:sz="0" w:space="0" w:color="auto"/>
                            <w:right w:val="none" w:sz="0" w:space="0" w:color="auto"/>
                          </w:divBdr>
                        </w:div>
                        <w:div w:id="42218648">
                          <w:marLeft w:val="0"/>
                          <w:marRight w:val="0"/>
                          <w:marTop w:val="0"/>
                          <w:marBottom w:val="0"/>
                          <w:divBdr>
                            <w:top w:val="none" w:sz="0" w:space="0" w:color="auto"/>
                            <w:left w:val="none" w:sz="0" w:space="0" w:color="auto"/>
                            <w:bottom w:val="none" w:sz="0" w:space="0" w:color="auto"/>
                            <w:right w:val="none" w:sz="0" w:space="0" w:color="auto"/>
                          </w:divBdr>
                          <w:divsChild>
                            <w:div w:id="162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gger.com/credit-rel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atharina.wieser@egger.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gger.com/sustain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Classification xmlns="45c6bf83-dcde-441f-8311-feb96d9b27b0">Internal</Classification>
    <TaxCatchAll xmlns="45c6bf83-dcde-441f-8311-feb96d9b27b0">
      <Value>26</Value>
      <Value>6</Value>
    </TaxCatchAll>
    <EmailSubject xmlns="http://schemas.microsoft.com/sharepoint/v3" xsi:nil="true"/>
    <PublishingExpirationDate xmlns="http://schemas.microsoft.com/sharepoint/v3" xsi:nil="true"/>
    <Metadata3 xmlns="45c6bf83-dcde-441f-8311-feb96d9b27b0" xsi:nil="true"/>
    <PublishingStartDate xmlns="http://schemas.microsoft.com/sharepoint/v3" xsi:nil="true"/>
    <Metadata5 xmlns="45c6bf83-dcde-441f-8311-feb96d9b27b0" xsi:nil="true"/>
    <Metadata4 xmlns="45c6bf83-dcde-441f-8311-feb96d9b27b0" xsi:nil="true"/>
    <Metadata2 xmlns="817264cd-9dea-431e-950b-c566c9515a64" xsi:nil="true"/>
    <EmailCc xmlns="http://schemas.microsoft.com/sharepoint/v3" xsi:nil="true"/>
    <_dlc_DocId xmlns="45c6bf83-dcde-441f-8311-feb96d9b27b0">EP1402170925-7-19736</_dlc_DocId>
    <_dlc_DocIdUrl xmlns="45c6bf83-dcde-441f-8311-feb96d9b27b0">
      <Url>https://sp.egger.com/teams/marketing_kommunikation/_layouts/15/DocIdRedir.aspx?ID=EP1402170925-7-19736</Url>
      <Description>EP1402170925-7-19736</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f3d6d342e5c5077288e88ebbb36fcf78">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c3e4389bdb4dc4c287962f204c74598b"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49B03-6C7C-4F41-9556-0F74A3F0DF97}">
  <ds:schemaRefs>
    <ds:schemaRef ds:uri="http://schemas.microsoft.com/sharepoint/events"/>
  </ds:schemaRefs>
</ds:datastoreItem>
</file>

<file path=customXml/itemProps2.xml><?xml version="1.0" encoding="utf-8"?>
<ds:datastoreItem xmlns:ds="http://schemas.openxmlformats.org/officeDocument/2006/customXml" ds:itemID="{5F2C66F3-17A0-4750-864A-7AEEFD47DC04}">
  <ds:schemaRefs>
    <ds:schemaRef ds:uri="http://schemas.microsoft.com/sharepoint/v3/contenttype/forms"/>
  </ds:schemaRefs>
</ds:datastoreItem>
</file>

<file path=customXml/itemProps3.xml><?xml version="1.0" encoding="utf-8"?>
<ds:datastoreItem xmlns:ds="http://schemas.openxmlformats.org/officeDocument/2006/customXml" ds:itemID="{2A877633-A925-439D-86F8-3AB7D2A9FD26}">
  <ds:schemaRefs>
    <ds:schemaRef ds:uri="http://schemas.microsoft.com/office/2006/metadata/properties"/>
    <ds:schemaRef ds:uri="http://schemas.microsoft.com/sharepoint/v3"/>
    <ds:schemaRef ds:uri="http://schemas.microsoft.com/sharepoint/v4"/>
    <ds:schemaRef ds:uri="http://purl.org/dc/terms/"/>
    <ds:schemaRef ds:uri="817264cd-9dea-431e-950b-c566c9515a64"/>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5c6bf83-dcde-441f-8311-feb96d9b27b0"/>
    <ds:schemaRef ds:uri="http://www.w3.org/XML/1998/namespace"/>
  </ds:schemaRefs>
</ds:datastoreItem>
</file>

<file path=customXml/itemProps4.xml><?xml version="1.0" encoding="utf-8"?>
<ds:datastoreItem xmlns:ds="http://schemas.openxmlformats.org/officeDocument/2006/customXml" ds:itemID="{D6739CA5-CB21-4481-A5F2-C59955E6BE8D}">
  <ds:schemaRefs>
    <ds:schemaRef ds:uri="http://schemas.microsoft.com/office/2006/metadata/longProperties"/>
  </ds:schemaRefs>
</ds:datastoreItem>
</file>

<file path=customXml/itemProps5.xml><?xml version="1.0" encoding="utf-8"?>
<ds:datastoreItem xmlns:ds="http://schemas.openxmlformats.org/officeDocument/2006/customXml" ds:itemID="{5FDD99C3-8875-44AC-A046-EE9E4CDF1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EC875A-2C1C-462D-A8CC-6972A722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Fritz EGGER GmbH &amp; Co.</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Leitner</dc:creator>
  <cp:keywords/>
  <cp:lastModifiedBy>Wieser Katharina</cp:lastModifiedBy>
  <cp:revision>12</cp:revision>
  <cp:lastPrinted>2019-07-10T13:45:00Z</cp:lastPrinted>
  <dcterms:created xsi:type="dcterms:W3CDTF">2021-07-22T07:08:00Z</dcterms:created>
  <dcterms:modified xsi:type="dcterms:W3CDTF">2021-07-28T08:38:00Z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_dlc_DocIdItemGuid">
    <vt:lpwstr>16885f47-5325-4bbf-bfc3-d2b71a017004</vt:lpwstr>
  </property>
  <property fmtid="{D5CDD505-2E9C-101B-9397-08002B2CF9AE}" pid="4" name="Classification">
    <vt:lpwstr>Internal</vt:lpwstr>
  </property>
  <property fmtid="{D5CDD505-2E9C-101B-9397-08002B2CF9AE}" pid="5" name="_dlc_DocId">
    <vt:lpwstr>EP1402170925-7-720</vt:lpwstr>
  </property>
  <property fmtid="{D5CDD505-2E9C-101B-9397-08002B2CF9AE}" pid="6" name="_dlc_DocIdUrl">
    <vt:lpwstr>https://sp.egger.com/teams/marketing_kommunikation/_layouts/15/DocIdRedir.aspx?ID=EP1402170925-7-720, EP1402170925-7-720</vt:lpwstr>
  </property>
  <property fmtid="{D5CDD505-2E9C-101B-9397-08002B2CF9AE}" pid="7" name="EmailTo">
    <vt:lpwstr/>
  </property>
  <property fmtid="{D5CDD505-2E9C-101B-9397-08002B2CF9AE}" pid="8" name="EmailHeaders">
    <vt:lpwstr/>
  </property>
  <property fmtid="{D5CDD505-2E9C-101B-9397-08002B2CF9AE}" pid="9" name="EmailSender">
    <vt:lpwstr/>
  </property>
  <property fmtid="{D5CDD505-2E9C-101B-9397-08002B2CF9AE}" pid="10" name="EmailFrom">
    <vt:lpwstr/>
  </property>
  <property fmtid="{D5CDD505-2E9C-101B-9397-08002B2CF9AE}" pid="11" name="n40cde7d0c874d77a2f806f4f9f91a32">
    <vt:lpwstr/>
  </property>
  <property fmtid="{D5CDD505-2E9C-101B-9397-08002B2CF9AE}" pid="12" name="p44efba1c8be4dfaaec801cc3adbfab7">
    <vt:lpwstr/>
  </property>
  <property fmtid="{D5CDD505-2E9C-101B-9397-08002B2CF9AE}" pid="13" name="TaxCatchAll">
    <vt:lpwstr/>
  </property>
  <property fmtid="{D5CDD505-2E9C-101B-9397-08002B2CF9AE}" pid="14" name="EmailSubject">
    <vt:lpwstr/>
  </property>
  <property fmtid="{D5CDD505-2E9C-101B-9397-08002B2CF9AE}" pid="15" name="kca90c8697e84a06a0e6f221209f990f">
    <vt:lpwstr/>
  </property>
  <property fmtid="{D5CDD505-2E9C-101B-9397-08002B2CF9AE}" pid="16" name="Metadata3">
    <vt:lpwstr/>
  </property>
  <property fmtid="{D5CDD505-2E9C-101B-9397-08002B2CF9AE}" pid="17" name="l5f30a5630e24f67b37347b24ddb8232">
    <vt:lpwstr/>
  </property>
  <property fmtid="{D5CDD505-2E9C-101B-9397-08002B2CF9AE}" pid="18" name="Metadata2">
    <vt:lpwstr/>
  </property>
  <property fmtid="{D5CDD505-2E9C-101B-9397-08002B2CF9AE}" pid="19" name="Metadata1">
    <vt:lpwstr/>
  </property>
  <property fmtid="{D5CDD505-2E9C-101B-9397-08002B2CF9AE}" pid="20" name="EmailCc">
    <vt:lpwstr/>
  </property>
  <property fmtid="{D5CDD505-2E9C-101B-9397-08002B2CF9AE}" pid="21" name="CompanyNumber">
    <vt:lpwstr/>
  </property>
  <property fmtid="{D5CDD505-2E9C-101B-9397-08002B2CF9AE}" pid="22" name="Language">
    <vt:lpwstr>1;#DE|1fda48ae-2149-4e7e-bf14-b4c8cfcdc2e0</vt:lpwstr>
  </property>
  <property fmtid="{D5CDD505-2E9C-101B-9397-08002B2CF9AE}" pid="23" name="Managed_x0020_Metadata">
    <vt:lpwstr/>
  </property>
  <property fmtid="{D5CDD505-2E9C-101B-9397-08002B2CF9AE}" pid="24" name="Location">
    <vt:lpwstr/>
  </property>
  <property fmtid="{D5CDD505-2E9C-101B-9397-08002B2CF9AE}" pid="25" name="Managed Metadata">
    <vt:lpwstr/>
  </property>
  <property fmtid="{D5CDD505-2E9C-101B-9397-08002B2CF9AE}" pid="26" name="IsMyDocuments">
    <vt:bool>true</vt:bool>
  </property>
  <property fmtid="{D5CDD505-2E9C-101B-9397-08002B2CF9AE}" pid="27" name="hca3b1c8b6804e72a4cb54b15e8c898b">
    <vt:lpwstr/>
  </property>
  <property fmtid="{D5CDD505-2E9C-101B-9397-08002B2CF9AE}" pid="28" name="Metadata0">
    <vt:lpwstr>6612014</vt:lpwstr>
  </property>
  <property fmtid="{D5CDD505-2E9C-101B-9397-08002B2CF9AE}" pid="29" name="EGGManagedMetadata">
    <vt:lpwstr>26;#Press release|277dabf7-8d11-468a-85d5-61a0ac2179ce</vt:lpwstr>
  </property>
  <property fmtid="{D5CDD505-2E9C-101B-9397-08002B2CF9AE}" pid="30" name="EGGLanguage">
    <vt:lpwstr>6;#DE|1fda48ae-2149-4e7e-bf14-b4c8cfcdc2e0</vt:lpwstr>
  </property>
  <property fmtid="{D5CDD505-2E9C-101B-9397-08002B2CF9AE}" pid="31" name="User Field 1">
    <vt:lpwstr>Finance, Financial result BY 2015_16</vt:lpwstr>
  </property>
  <property fmtid="{D5CDD505-2E9C-101B-9397-08002B2CF9AE}" pid="32" name="Created By">
    <vt:lpwstr>i:0#.w|egger\manleitn</vt:lpwstr>
  </property>
  <property fmtid="{D5CDD505-2E9C-101B-9397-08002B2CF9AE}" pid="33" name="d6c76829312342159cc17347a5e3c11e">
    <vt:lpwstr>DE|1fda48ae-2149-4e7e-bf14-b4c8cfcdc2e0</vt:lpwstr>
  </property>
  <property fmtid="{D5CDD505-2E9C-101B-9397-08002B2CF9AE}" pid="34" name="Modified By">
    <vt:lpwstr>i:0#.w|egger\kmumelte</vt:lpwstr>
  </property>
  <property fmtid="{D5CDD505-2E9C-101B-9397-08002B2CF9AE}" pid="35" name="FileLeafRef">
    <vt:lpwstr>PR_0716_Jahres-PK_Pressemappe_DE.docx</vt:lpwstr>
  </property>
  <property fmtid="{D5CDD505-2E9C-101B-9397-08002B2CF9AE}" pid="36" name="l81e88aa2b8f4d32b5a50e2661906f3b">
    <vt:lpwstr>Pressetexte|277dabf7-8d11-468a-85d5-61a0ac2179ce</vt:lpwstr>
  </property>
  <property fmtid="{D5CDD505-2E9C-101B-9397-08002B2CF9AE}" pid="37" name="EGGLocation">
    <vt:lpwstr/>
  </property>
  <property fmtid="{D5CDD505-2E9C-101B-9397-08002B2CF9AE}" pid="38" name="ib27c15231334c20b4f626bc056d615e">
    <vt:lpwstr/>
  </property>
  <property fmtid="{D5CDD505-2E9C-101B-9397-08002B2CF9AE}" pid="39" name="f3c11a858e3b48c7aa6493781d033882">
    <vt:lpwstr>DE|1fda48ae-2149-4e7e-bf14-b4c8cfcdc2e0</vt:lpwstr>
  </property>
  <property fmtid="{D5CDD505-2E9C-101B-9397-08002B2CF9AE}" pid="40" name="EGGCompanyNumber">
    <vt:lpwstr/>
  </property>
  <property fmtid="{D5CDD505-2E9C-101B-9397-08002B2CF9AE}" pid="41" name="a7600f9bab1f41e1a102f3c268944dff">
    <vt:lpwstr>Press release|277dabf7-8d11-468a-85d5-61a0ac2179ce</vt:lpwstr>
  </property>
  <property fmtid="{D5CDD505-2E9C-101B-9397-08002B2CF9AE}" pid="42" name="je990da91cd74bcd802f7fa87a0d24d0">
    <vt:lpwstr/>
  </property>
</Properties>
</file>