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0382B" w14:textId="086DBD8D" w:rsidR="00F83548" w:rsidRDefault="00462E40" w:rsidP="00476384">
      <w:pPr>
        <w:spacing w:after="240" w:line="380" w:lineRule="exact"/>
        <w:rPr>
          <w:b/>
          <w:color w:val="E31B37"/>
          <w:sz w:val="32"/>
          <w:szCs w:val="32"/>
          <w:u w:color="000000"/>
        </w:rPr>
      </w:pPr>
      <w:bookmarkStart w:id="0" w:name="_Toc208392761"/>
      <w:r>
        <w:rPr>
          <w:b/>
          <w:color w:val="E31B37"/>
          <w:sz w:val="32"/>
          <w:szCs w:val="32"/>
          <w:u w:color="000000"/>
        </w:rPr>
        <w:t xml:space="preserve">EGGER Interior </w:t>
      </w:r>
      <w:proofErr w:type="spellStart"/>
      <w:r>
        <w:rPr>
          <w:b/>
          <w:color w:val="E31B37"/>
          <w:sz w:val="32"/>
          <w:szCs w:val="32"/>
          <w:u w:color="000000"/>
        </w:rPr>
        <w:t>Match</w:t>
      </w:r>
      <w:proofErr w:type="spellEnd"/>
      <w:r>
        <w:rPr>
          <w:b/>
          <w:color w:val="E31B37"/>
          <w:sz w:val="32"/>
          <w:szCs w:val="32"/>
          <w:u w:color="000000"/>
        </w:rPr>
        <w:t>: concepute pentru a fi împreună</w:t>
      </w:r>
    </w:p>
    <w:p w14:paraId="4B178078" w14:textId="77777777" w:rsidR="006277CD" w:rsidRPr="00F83548" w:rsidRDefault="00081A1F" w:rsidP="00476384">
      <w:pPr>
        <w:spacing w:after="240" w:line="300" w:lineRule="exact"/>
        <w:jc w:val="both"/>
        <w:rPr>
          <w:sz w:val="24"/>
          <w:szCs w:val="24"/>
        </w:rPr>
      </w:pPr>
      <w:r>
        <w:rPr>
          <w:b/>
          <w:color w:val="666666"/>
          <w:sz w:val="24"/>
          <w:szCs w:val="24"/>
          <w:u w:color="000000"/>
        </w:rPr>
        <w:t>Producătorul de materiale pe bază de lemn combină pentru prima dată decorurile pentru mobilier și amenajări interioare cu cele pentru pardoseli, făcând proiectarea și mai simplă pentru clienții săi.</w:t>
      </w:r>
    </w:p>
    <w:p w14:paraId="5FA853EF" w14:textId="224628B0" w:rsidR="00FC2722" w:rsidRPr="003D3017" w:rsidRDefault="0055321F" w:rsidP="00476384">
      <w:pPr>
        <w:pStyle w:val="Unterzeile"/>
        <w:spacing w:after="360" w:line="280" w:lineRule="exact"/>
        <w:ind w:left="0"/>
        <w:rPr>
          <w:b/>
          <w:color w:val="666666"/>
          <w:sz w:val="20"/>
          <w:szCs w:val="20"/>
          <w:u w:color="000000"/>
        </w:rPr>
      </w:pPr>
      <w:r>
        <w:rPr>
          <w:b/>
          <w:color w:val="666666"/>
          <w:sz w:val="20"/>
          <w:szCs w:val="20"/>
          <w:u w:color="000000"/>
        </w:rPr>
        <w:t xml:space="preserve">Cu „Interior </w:t>
      </w:r>
      <w:proofErr w:type="spellStart"/>
      <w:r>
        <w:rPr>
          <w:b/>
          <w:color w:val="666666"/>
          <w:sz w:val="20"/>
          <w:szCs w:val="20"/>
          <w:u w:color="000000"/>
        </w:rPr>
        <w:t>Match</w:t>
      </w:r>
      <w:proofErr w:type="spellEnd"/>
      <w:r>
        <w:rPr>
          <w:b/>
          <w:color w:val="666666"/>
          <w:sz w:val="20"/>
          <w:szCs w:val="20"/>
          <w:u w:color="000000"/>
        </w:rPr>
        <w:t>”, EGGER prezintă posibilități de combinare între mobilier și pardoseli. Selecția de decoruri combină decoruri din Colecția de produse decorative 2020-22 pentru mobilier și amenajări interioare și din Colecția de pardoseli PRO 2021+.</w:t>
      </w:r>
    </w:p>
    <w:p w14:paraId="57A8D795" w14:textId="58E13291" w:rsidR="001E63D8" w:rsidRPr="00980FD1" w:rsidRDefault="005514A4" w:rsidP="00ED123C">
      <w:pPr>
        <w:spacing w:line="280" w:lineRule="exact"/>
        <w:jc w:val="both"/>
        <w:rPr>
          <w:color w:val="666666"/>
        </w:rPr>
      </w:pPr>
      <w:r>
        <w:rPr>
          <w:color w:val="666666"/>
        </w:rPr>
        <w:t>Tematica „</w:t>
      </w:r>
      <w:proofErr w:type="spellStart"/>
      <w:r>
        <w:rPr>
          <w:color w:val="666666"/>
        </w:rPr>
        <w:t>Mix</w:t>
      </w:r>
      <w:proofErr w:type="spellEnd"/>
      <w:r>
        <w:rPr>
          <w:color w:val="666666"/>
        </w:rPr>
        <w:t xml:space="preserve"> &amp; </w:t>
      </w:r>
      <w:proofErr w:type="spellStart"/>
      <w:r>
        <w:rPr>
          <w:color w:val="666666"/>
        </w:rPr>
        <w:t>Match</w:t>
      </w:r>
      <w:proofErr w:type="spellEnd"/>
      <w:r>
        <w:rPr>
          <w:color w:val="666666"/>
        </w:rPr>
        <w:t>” domină amenajările interioare de ceva timp. Combinația dintre culori, materiale și suprafețe permite creativitatea și exprimarea individualității. Acest lucru se poate realiza deosebit de bine în spațiile la modă rezidențiale</w:t>
      </w:r>
      <w:r w:rsidR="007047B0">
        <w:rPr>
          <w:color w:val="666666"/>
        </w:rPr>
        <w:t xml:space="preserve"> deschise</w:t>
      </w:r>
      <w:r>
        <w:rPr>
          <w:color w:val="666666"/>
        </w:rPr>
        <w:t>,</w:t>
      </w:r>
      <w:r w:rsidR="007047B0">
        <w:rPr>
          <w:color w:val="666666"/>
        </w:rPr>
        <w:t xml:space="preserve"> cele</w:t>
      </w:r>
      <w:r>
        <w:rPr>
          <w:color w:val="666666"/>
        </w:rPr>
        <w:t xml:space="preserve"> de locuit și cele destinate lucrului. Prin estomparea granițelor și lipsa demarcării spațiale a zonelor funcționale, apar noi cerințe legate de pardoseli și amenajări interioare. „Dată fiind toată libertatea în materie de design, punctele fixe asortate contribuie la obținerea armoniei vizuale dorite”, spune Klaus </w:t>
      </w:r>
      <w:proofErr w:type="spellStart"/>
      <w:r>
        <w:rPr>
          <w:color w:val="666666"/>
        </w:rPr>
        <w:t>Monhoff</w:t>
      </w:r>
      <w:proofErr w:type="spellEnd"/>
      <w:r>
        <w:rPr>
          <w:color w:val="666666"/>
        </w:rPr>
        <w:t xml:space="preserve">, managerul departamentului Design &amp; Decor din cadrul grupului EGGER. EGGER răspunde cu noul său concept de design </w:t>
      </w:r>
      <w:r>
        <w:rPr>
          <w:b/>
          <w:bCs/>
          <w:color w:val="666666"/>
        </w:rPr>
        <w:t xml:space="preserve">„Interior </w:t>
      </w:r>
      <w:proofErr w:type="spellStart"/>
      <w:r>
        <w:rPr>
          <w:b/>
          <w:bCs/>
          <w:color w:val="666666"/>
        </w:rPr>
        <w:t>Match</w:t>
      </w:r>
      <w:proofErr w:type="spellEnd"/>
      <w:r>
        <w:rPr>
          <w:b/>
          <w:bCs/>
          <w:color w:val="666666"/>
        </w:rPr>
        <w:t>”</w:t>
      </w:r>
      <w:r>
        <w:rPr>
          <w:color w:val="666666"/>
        </w:rPr>
        <w:t>.</w:t>
      </w:r>
      <w:r>
        <w:rPr>
          <w:b/>
          <w:color w:val="666666"/>
        </w:rPr>
        <w:t xml:space="preserve"> </w:t>
      </w:r>
      <w:r>
        <w:rPr>
          <w:color w:val="666666"/>
        </w:rPr>
        <w:t xml:space="preserve">Pentru prima dată, acesta combină </w:t>
      </w:r>
      <w:r>
        <w:rPr>
          <w:b/>
          <w:bCs/>
          <w:color w:val="666666"/>
        </w:rPr>
        <w:t>Colecția de produse decorative</w:t>
      </w:r>
      <w:r>
        <w:rPr>
          <w:color w:val="666666"/>
        </w:rPr>
        <w:t xml:space="preserve"> și </w:t>
      </w:r>
      <w:r>
        <w:rPr>
          <w:b/>
          <w:bCs/>
          <w:color w:val="666666"/>
        </w:rPr>
        <w:t>Colecția de pardoseli PRO 2021+.</w:t>
      </w:r>
    </w:p>
    <w:p w14:paraId="03634E38" w14:textId="432DA1DD" w:rsidR="001E63D8" w:rsidRDefault="00A17D03" w:rsidP="00AA48C9">
      <w:pPr>
        <w:spacing w:after="360" w:line="280" w:lineRule="exact"/>
        <w:jc w:val="both"/>
        <w:rPr>
          <w:color w:val="666666"/>
        </w:rPr>
      </w:pPr>
      <w:r>
        <w:rPr>
          <w:color w:val="666666"/>
        </w:rPr>
        <w:t xml:space="preserve">Cu o selecție de 29 de </w:t>
      </w:r>
      <w:r w:rsidR="007047B0">
        <w:rPr>
          <w:color w:val="666666"/>
        </w:rPr>
        <w:t>decoruri</w:t>
      </w:r>
      <w:r>
        <w:rPr>
          <w:color w:val="666666"/>
        </w:rPr>
        <w:t xml:space="preserve">, producătorul de materiale pe bază de lemn implementează pentru prima dată această tematică într-o gamă atât de complexă. Astfel, arhitecții, producătorii de mobilă și clienții finali au ocazia de a realiza fără efort </w:t>
      </w:r>
      <w:proofErr w:type="spellStart"/>
      <w:r>
        <w:rPr>
          <w:color w:val="666666"/>
        </w:rPr>
        <w:t>designuri</w:t>
      </w:r>
      <w:proofErr w:type="spellEnd"/>
      <w:r>
        <w:rPr>
          <w:color w:val="666666"/>
        </w:rPr>
        <w:t xml:space="preserve"> contemporane și armonioase. </w:t>
      </w:r>
    </w:p>
    <w:p w14:paraId="13BC5AB7" w14:textId="77777777" w:rsidR="00797D84" w:rsidRPr="007B6C41" w:rsidRDefault="00D562C5" w:rsidP="00667262">
      <w:pPr>
        <w:spacing w:after="120" w:line="280" w:lineRule="exact"/>
        <w:rPr>
          <w:b/>
          <w:color w:val="666666"/>
          <w:sz w:val="24"/>
          <w:szCs w:val="24"/>
          <w:u w:color="000000"/>
        </w:rPr>
      </w:pPr>
      <w:r>
        <w:rPr>
          <w:b/>
          <w:color w:val="666666"/>
          <w:sz w:val="24"/>
          <w:szCs w:val="24"/>
          <w:u w:color="000000"/>
        </w:rPr>
        <w:t>Armonie în design</w:t>
      </w:r>
    </w:p>
    <w:p w14:paraId="3BF0E3F1" w14:textId="735CBF49" w:rsidR="00A451CB" w:rsidRPr="00866C43" w:rsidRDefault="00A451CB" w:rsidP="00BE4934">
      <w:pPr>
        <w:spacing w:line="280" w:lineRule="exact"/>
        <w:jc w:val="both"/>
        <w:rPr>
          <w:color w:val="666666"/>
        </w:rPr>
      </w:pPr>
      <w:r>
        <w:rPr>
          <w:color w:val="666666"/>
        </w:rPr>
        <w:t xml:space="preserve">În cadrul „Interior </w:t>
      </w:r>
      <w:proofErr w:type="spellStart"/>
      <w:r>
        <w:rPr>
          <w:color w:val="666666"/>
        </w:rPr>
        <w:t>Match</w:t>
      </w:r>
      <w:proofErr w:type="spellEnd"/>
      <w:r>
        <w:rPr>
          <w:color w:val="666666"/>
        </w:rPr>
        <w:t xml:space="preserve">” se face o distincție între soluțiile cu același decor și cele asortate cromatic. În cadrul </w:t>
      </w:r>
      <w:r>
        <w:rPr>
          <w:b/>
          <w:bCs/>
          <w:color w:val="666666"/>
        </w:rPr>
        <w:t xml:space="preserve">„Decor </w:t>
      </w:r>
      <w:proofErr w:type="spellStart"/>
      <w:r>
        <w:rPr>
          <w:b/>
          <w:bCs/>
          <w:color w:val="666666"/>
        </w:rPr>
        <w:t>Match</w:t>
      </w:r>
      <w:proofErr w:type="spellEnd"/>
      <w:r>
        <w:rPr>
          <w:b/>
          <w:bCs/>
          <w:color w:val="666666"/>
        </w:rPr>
        <w:t>”</w:t>
      </w:r>
      <w:r>
        <w:rPr>
          <w:color w:val="666666"/>
        </w:rPr>
        <w:t xml:space="preserve">, pardoselile, precum și produsele pentru mobilier și amenajări interioare sunt disponibile în același decor, dar cu diferite structuri ale suprafețelor. Clienții pot alege același decor pentru pardoseli, uși, blatul de lucru din bucătărie sau întregul mobilier, aducând astfel armonie în </w:t>
      </w:r>
      <w:proofErr w:type="spellStart"/>
      <w:r>
        <w:rPr>
          <w:color w:val="666666"/>
        </w:rPr>
        <w:t>designurile</w:t>
      </w:r>
      <w:proofErr w:type="spellEnd"/>
      <w:r>
        <w:rPr>
          <w:color w:val="666666"/>
        </w:rPr>
        <w:t xml:space="preserve"> lor. </w:t>
      </w:r>
      <w:r>
        <w:rPr>
          <w:b/>
          <w:bCs/>
          <w:color w:val="666666"/>
        </w:rPr>
        <w:t>„</w:t>
      </w:r>
      <w:proofErr w:type="spellStart"/>
      <w:r>
        <w:rPr>
          <w:b/>
          <w:bCs/>
          <w:color w:val="666666"/>
        </w:rPr>
        <w:t>Colour</w:t>
      </w:r>
      <w:proofErr w:type="spellEnd"/>
      <w:r>
        <w:rPr>
          <w:b/>
          <w:bCs/>
          <w:color w:val="666666"/>
        </w:rPr>
        <w:t xml:space="preserve"> </w:t>
      </w:r>
      <w:proofErr w:type="spellStart"/>
      <w:r>
        <w:rPr>
          <w:b/>
          <w:bCs/>
          <w:color w:val="666666"/>
        </w:rPr>
        <w:t>Match</w:t>
      </w:r>
      <w:proofErr w:type="spellEnd"/>
      <w:r>
        <w:rPr>
          <w:b/>
          <w:bCs/>
          <w:color w:val="666666"/>
        </w:rPr>
        <w:t>”</w:t>
      </w:r>
      <w:r>
        <w:rPr>
          <w:color w:val="666666"/>
        </w:rPr>
        <w:t>, pe de altă parte, prezintă decoruri asortate cromatic. „Numărul total de</w:t>
      </w:r>
      <w:r>
        <w:t xml:space="preserve"> </w:t>
      </w:r>
      <w:r>
        <w:rPr>
          <w:color w:val="666666"/>
        </w:rPr>
        <w:t xml:space="preserve">29 de decoruri include numeroase elemente noi din ambele colecții. Acestea au fost selectate astfel încât să poată fi utilizate într-o varietate de moduri. Fronturile, blaturile de lucru sau piese întregi de mobilier pot fi combinate cu ușurință cu pardoseala. Plin de caracter sau discret - există ceva pentru fiecare stil în Interior </w:t>
      </w:r>
      <w:proofErr w:type="spellStart"/>
      <w:r>
        <w:rPr>
          <w:color w:val="666666"/>
        </w:rPr>
        <w:t>Match</w:t>
      </w:r>
      <w:proofErr w:type="spellEnd"/>
      <w:r>
        <w:rPr>
          <w:color w:val="666666"/>
        </w:rPr>
        <w:t xml:space="preserve">,” explică </w:t>
      </w:r>
      <w:proofErr w:type="spellStart"/>
      <w:r>
        <w:rPr>
          <w:color w:val="666666"/>
        </w:rPr>
        <w:t>Ayla</w:t>
      </w:r>
      <w:proofErr w:type="spellEnd"/>
      <w:r>
        <w:rPr>
          <w:color w:val="666666"/>
        </w:rPr>
        <w:t xml:space="preserve"> </w:t>
      </w:r>
      <w:proofErr w:type="spellStart"/>
      <w:r>
        <w:rPr>
          <w:color w:val="666666"/>
        </w:rPr>
        <w:t>Schwarzmayr</w:t>
      </w:r>
      <w:proofErr w:type="spellEnd"/>
      <w:r>
        <w:rPr>
          <w:color w:val="666666"/>
        </w:rPr>
        <w:t>, specialist senior în departamentul Management decoruri pardoseli.</w:t>
      </w:r>
    </w:p>
    <w:p w14:paraId="5B208FE4" w14:textId="77777777" w:rsidR="0033260A" w:rsidRDefault="00BE4934" w:rsidP="00483A4C">
      <w:pPr>
        <w:pStyle w:val="Unterzeile"/>
        <w:spacing w:after="0" w:line="280" w:lineRule="exact"/>
        <w:ind w:left="0"/>
        <w:rPr>
          <w:color w:val="666666"/>
          <w:sz w:val="20"/>
          <w:szCs w:val="20"/>
        </w:rPr>
      </w:pPr>
      <w:r>
        <w:rPr>
          <w:color w:val="666666"/>
          <w:sz w:val="20"/>
          <w:szCs w:val="20"/>
        </w:rPr>
        <w:t xml:space="preserve">Decorurile autentice sunt populare în prezent. La fel se întâmplă și cu texturile de lemn, care sunt uimitor de similare cu originalul din punct de vedere al aspectului și senzației tactile, precum și al modului clasic de instalare, imitând aspectul de parchet sau dușumea. Reproducerile de lemn din cadrul selecției „Interior </w:t>
      </w:r>
      <w:proofErr w:type="spellStart"/>
      <w:r>
        <w:rPr>
          <w:color w:val="666666"/>
          <w:sz w:val="20"/>
          <w:szCs w:val="20"/>
        </w:rPr>
        <w:t>Match</w:t>
      </w:r>
      <w:proofErr w:type="spellEnd"/>
      <w:r>
        <w:rPr>
          <w:color w:val="666666"/>
          <w:sz w:val="20"/>
          <w:szCs w:val="20"/>
        </w:rPr>
        <w:t>” variază de la aspecte naturale, simple, la teme rustice și pline de caracter.</w:t>
      </w:r>
    </w:p>
    <w:p w14:paraId="43EE9D65" w14:textId="77777777" w:rsidR="0033260A" w:rsidRDefault="0033260A">
      <w:pPr>
        <w:spacing w:line="240" w:lineRule="auto"/>
        <w:rPr>
          <w:color w:val="666666"/>
        </w:rPr>
      </w:pPr>
      <w:r>
        <w:br w:type="page"/>
      </w:r>
    </w:p>
    <w:p w14:paraId="236556A4" w14:textId="26A38EB1" w:rsidR="006E6194" w:rsidRDefault="00BE4934" w:rsidP="00483A4C">
      <w:pPr>
        <w:pStyle w:val="Unterzeile"/>
        <w:spacing w:after="0" w:line="280" w:lineRule="exact"/>
        <w:ind w:left="0"/>
        <w:rPr>
          <w:color w:val="666666"/>
          <w:sz w:val="20"/>
          <w:szCs w:val="20"/>
        </w:rPr>
      </w:pPr>
      <w:r>
        <w:rPr>
          <w:color w:val="666666"/>
          <w:sz w:val="20"/>
          <w:szCs w:val="20"/>
        </w:rPr>
        <w:lastRenderedPageBreak/>
        <w:t xml:space="preserve">Decorurile </w:t>
      </w:r>
      <w:proofErr w:type="spellStart"/>
      <w:r>
        <w:rPr>
          <w:color w:val="666666"/>
          <w:sz w:val="20"/>
          <w:szCs w:val="20"/>
        </w:rPr>
        <w:t>vintage</w:t>
      </w:r>
      <w:proofErr w:type="spellEnd"/>
      <w:r>
        <w:rPr>
          <w:color w:val="666666"/>
          <w:sz w:val="20"/>
          <w:szCs w:val="20"/>
        </w:rPr>
        <w:t xml:space="preserve"> cu inserții colorate care creează accente sunt de asemenea căutate. „Cu Stejar </w:t>
      </w:r>
      <w:proofErr w:type="spellStart"/>
      <w:r>
        <w:rPr>
          <w:color w:val="666666"/>
          <w:sz w:val="20"/>
          <w:szCs w:val="20"/>
        </w:rPr>
        <w:t>Sherman</w:t>
      </w:r>
      <w:proofErr w:type="spellEnd"/>
      <w:r>
        <w:rPr>
          <w:color w:val="666666"/>
          <w:sz w:val="20"/>
          <w:szCs w:val="20"/>
        </w:rPr>
        <w:t>, prezentăm două suprafețe cu pori sincron care se regăsesc î</w:t>
      </w:r>
      <w:r w:rsidR="003C20A8">
        <w:rPr>
          <w:color w:val="666666"/>
          <w:sz w:val="20"/>
          <w:szCs w:val="20"/>
        </w:rPr>
        <w:t>n colecția de mobilier și</w:t>
      </w:r>
      <w:bookmarkStart w:id="1" w:name="_GoBack"/>
      <w:bookmarkEnd w:id="1"/>
      <w:r>
        <w:rPr>
          <w:color w:val="666666"/>
          <w:sz w:val="20"/>
          <w:szCs w:val="20"/>
        </w:rPr>
        <w:t xml:space="preserve"> amenajări interioare, precum și în colecția de pardoseli cu același decor. „Acest lucru înseamnă că același material a fost utilizat ca șablon pentru dezvoltarea decorului. Astfel a apărut „Decor </w:t>
      </w:r>
      <w:proofErr w:type="spellStart"/>
      <w:r>
        <w:rPr>
          <w:color w:val="666666"/>
          <w:sz w:val="20"/>
          <w:szCs w:val="20"/>
        </w:rPr>
        <w:t>Match</w:t>
      </w:r>
      <w:proofErr w:type="spellEnd"/>
      <w:r>
        <w:rPr>
          <w:color w:val="666666"/>
          <w:sz w:val="20"/>
          <w:szCs w:val="20"/>
        </w:rPr>
        <w:t xml:space="preserve">” - decoruri asortate între mobilier și pardoseală cu suprafețe aplicate sincronizat”, explică Klaus </w:t>
      </w:r>
      <w:proofErr w:type="spellStart"/>
      <w:r>
        <w:rPr>
          <w:color w:val="666666"/>
          <w:sz w:val="20"/>
          <w:szCs w:val="20"/>
        </w:rPr>
        <w:t>Monhoff</w:t>
      </w:r>
      <w:proofErr w:type="spellEnd"/>
      <w:r>
        <w:rPr>
          <w:color w:val="666666"/>
          <w:sz w:val="20"/>
          <w:szCs w:val="20"/>
        </w:rPr>
        <w:t xml:space="preserve">. Piatra cu aspect contemporan este oferită în cadrul selecției de decoruri „Interior </w:t>
      </w:r>
      <w:proofErr w:type="spellStart"/>
      <w:r>
        <w:rPr>
          <w:color w:val="666666"/>
          <w:sz w:val="20"/>
          <w:szCs w:val="20"/>
        </w:rPr>
        <w:t>Match</w:t>
      </w:r>
      <w:proofErr w:type="spellEnd"/>
      <w:r>
        <w:rPr>
          <w:color w:val="666666"/>
          <w:sz w:val="20"/>
          <w:szCs w:val="20"/>
        </w:rPr>
        <w:t xml:space="preserve">” prin imitații de </w:t>
      </w:r>
      <w:proofErr w:type="spellStart"/>
      <w:r>
        <w:rPr>
          <w:color w:val="666666"/>
          <w:sz w:val="20"/>
          <w:szCs w:val="20"/>
        </w:rPr>
        <w:t>terrazzo</w:t>
      </w:r>
      <w:proofErr w:type="spellEnd"/>
      <w:r>
        <w:rPr>
          <w:color w:val="666666"/>
          <w:sz w:val="20"/>
          <w:szCs w:val="20"/>
        </w:rPr>
        <w:t xml:space="preserve"> și beton, precum și marmură.</w:t>
      </w:r>
    </w:p>
    <w:p w14:paraId="01B98D00" w14:textId="77777777" w:rsidR="00483A4C" w:rsidRPr="00483A4C" w:rsidRDefault="00483A4C" w:rsidP="00483A4C">
      <w:pPr>
        <w:spacing w:after="360"/>
        <w:rPr>
          <w:color w:val="666666"/>
        </w:rPr>
      </w:pPr>
      <w:r>
        <w:rPr>
          <w:color w:val="666666"/>
        </w:rPr>
        <w:t xml:space="preserve">Cu ajutorul produselor din cadrul Interior </w:t>
      </w:r>
      <w:proofErr w:type="spellStart"/>
      <w:r>
        <w:rPr>
          <w:color w:val="666666"/>
        </w:rPr>
        <w:t>Match</w:t>
      </w:r>
      <w:proofErr w:type="spellEnd"/>
      <w:r>
        <w:rPr>
          <w:color w:val="666666"/>
        </w:rPr>
        <w:t>, arhitecții și producătorii de mobilier nu conving numai cu ideile lor, ci și cu produse rezistente și sustenabile. EGGER acționează sustenabil, conservă resursele și protejează mediul, respectându-și astfel promisiunea: mai mult din lemn.</w:t>
      </w:r>
    </w:p>
    <w:p w14:paraId="4662EE0D" w14:textId="77777777" w:rsidR="00BC6FC0" w:rsidRPr="007B6C41" w:rsidRDefault="00D04762" w:rsidP="00BC6FC0">
      <w:pPr>
        <w:spacing w:after="120" w:line="280" w:lineRule="exact"/>
        <w:rPr>
          <w:b/>
          <w:color w:val="666666"/>
          <w:sz w:val="24"/>
          <w:szCs w:val="24"/>
          <w:u w:color="000000"/>
        </w:rPr>
      </w:pPr>
      <w:r>
        <w:rPr>
          <w:b/>
          <w:color w:val="666666"/>
          <w:sz w:val="24"/>
          <w:szCs w:val="24"/>
          <w:u w:color="000000"/>
        </w:rPr>
        <w:t>Despre EGGER</w:t>
      </w:r>
    </w:p>
    <w:p w14:paraId="5C533347" w14:textId="77777777" w:rsidR="00D04762" w:rsidRPr="00D04762" w:rsidRDefault="00D04762" w:rsidP="00D04762">
      <w:pPr>
        <w:spacing w:line="280" w:lineRule="exact"/>
        <w:jc w:val="both"/>
        <w:rPr>
          <w:color w:val="666666"/>
        </w:rPr>
      </w:pPr>
      <w:r>
        <w:rPr>
          <w:color w:val="666666"/>
        </w:rPr>
        <w:t>Compania de familie, înființată în 1961, are aproximativ 10.100 de angajați. În 20 de fabrici din întreaga lume, aceasta produce o gamă variată de produse din materiale pe bază de lemn (plăci de PAL, OSB și MDF), precum și cherestea. Compania a generat o cifră de afaceri de aproximativ 2,83 de miliarde de euro în anul fiscal 2019/2020. EGGER are clienți globali în industria mobilei, în domeniul construcțiilor din lemn și al comercializării pardoselilor, precum și magazine de bricolaj. Produsele EGGER se găsesc în nenumărate spații ale vieții private și publice, inclusiv în bucătării, băi, birouri, sufragerii și dormitoare. EGGER este furnizor al unei game complete de produse pentru industria mobilei și de amenajări interioare, pentru industriile construcțiilor din lemn și pardoselilor pe bază de lemn.</w:t>
      </w:r>
    </w:p>
    <w:p w14:paraId="7EE3115E" w14:textId="77777777" w:rsidR="00BC0A9E" w:rsidRPr="007047B0" w:rsidRDefault="00BC0A9E" w:rsidP="00BC0A9E">
      <w:pPr>
        <w:rPr>
          <w:color w:val="666666"/>
        </w:rPr>
      </w:pPr>
    </w:p>
    <w:p w14:paraId="681E3689" w14:textId="77777777" w:rsidR="007D3547" w:rsidRPr="007047B0" w:rsidRDefault="007D3547" w:rsidP="007D33B4">
      <w:pPr>
        <w:pBdr>
          <w:top w:val="single" w:sz="4" w:space="1" w:color="666666"/>
        </w:pBdr>
        <w:spacing w:line="280" w:lineRule="exact"/>
        <w:jc w:val="both"/>
        <w:rPr>
          <w:color w:val="666666"/>
        </w:rPr>
      </w:pPr>
    </w:p>
    <w:p w14:paraId="6A1F1B7B" w14:textId="0976170F" w:rsidR="007D3547" w:rsidRPr="00FC6AC6" w:rsidRDefault="001D5A05" w:rsidP="007D3547">
      <w:pPr>
        <w:spacing w:line="300" w:lineRule="exact"/>
        <w:ind w:left="425"/>
        <w:jc w:val="both"/>
        <w:rPr>
          <w:b/>
          <w:color w:val="E31B37"/>
          <w:sz w:val="24"/>
          <w:szCs w:val="24"/>
        </w:rPr>
      </w:pPr>
      <w:r>
        <w:rPr>
          <w:b/>
          <w:color w:val="E31B37"/>
          <w:sz w:val="24"/>
          <w:szCs w:val="24"/>
        </w:rPr>
        <w:t xml:space="preserve">EGGER „Interior </w:t>
      </w:r>
      <w:proofErr w:type="spellStart"/>
      <w:r>
        <w:rPr>
          <w:b/>
          <w:color w:val="E31B37"/>
          <w:sz w:val="24"/>
          <w:szCs w:val="24"/>
        </w:rPr>
        <w:t>Match</w:t>
      </w:r>
      <w:proofErr w:type="spellEnd"/>
      <w:r>
        <w:rPr>
          <w:b/>
          <w:color w:val="E31B37"/>
          <w:sz w:val="24"/>
          <w:szCs w:val="24"/>
        </w:rPr>
        <w:t>”: concepute pentru a fi împreună</w:t>
      </w:r>
    </w:p>
    <w:p w14:paraId="466E253C" w14:textId="77777777" w:rsidR="007D3547" w:rsidRPr="00FF30F6" w:rsidRDefault="007D3547" w:rsidP="007D3547">
      <w:pPr>
        <w:spacing w:line="280" w:lineRule="exact"/>
        <w:jc w:val="both"/>
        <w:rPr>
          <w:color w:val="666666"/>
          <w:lang w:val="en-US"/>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5A7BFF" w14:paraId="7C2390AB" w14:textId="77777777" w:rsidTr="006A47FD">
        <w:trPr>
          <w:trHeight w:val="1559"/>
        </w:trPr>
        <w:tc>
          <w:tcPr>
            <w:tcW w:w="4182" w:type="dxa"/>
            <w:tcMar>
              <w:top w:w="0" w:type="dxa"/>
              <w:left w:w="425" w:type="dxa"/>
              <w:bottom w:w="170" w:type="dxa"/>
              <w:right w:w="0" w:type="dxa"/>
            </w:tcMar>
          </w:tcPr>
          <w:p w14:paraId="0A9749B0" w14:textId="68318C99" w:rsidR="00C969C2" w:rsidRDefault="00C969C2" w:rsidP="006A47FD">
            <w:pPr>
              <w:pStyle w:val="Factbox"/>
              <w:numPr>
                <w:ilvl w:val="0"/>
                <w:numId w:val="3"/>
              </w:numPr>
              <w:tabs>
                <w:tab w:val="clear" w:pos="355"/>
                <w:tab w:val="num" w:pos="143"/>
              </w:tabs>
              <w:spacing w:after="140"/>
              <w:ind w:left="427" w:hanging="427"/>
              <w:jc w:val="left"/>
              <w:rPr>
                <w:color w:val="666666"/>
              </w:rPr>
            </w:pPr>
            <w:r>
              <w:rPr>
                <w:color w:val="666666"/>
              </w:rPr>
              <w:t xml:space="preserve">În cadrul „Interior </w:t>
            </w:r>
            <w:proofErr w:type="spellStart"/>
            <w:r>
              <w:rPr>
                <w:color w:val="666666"/>
              </w:rPr>
              <w:t>Match</w:t>
            </w:r>
            <w:proofErr w:type="spellEnd"/>
            <w:r>
              <w:rPr>
                <w:color w:val="666666"/>
              </w:rPr>
              <w:t>”, EGGER combină pentru prima dată Colecția de produse decorative 2020-22 pentru mobilier și amenajări interioare cu Colecția de pardoseli PRO 2021+.</w:t>
            </w:r>
          </w:p>
          <w:p w14:paraId="68F2A513" w14:textId="4FA1E804" w:rsidR="007D3547" w:rsidRPr="00C969C2" w:rsidRDefault="00DB5A2E" w:rsidP="00B11C9F">
            <w:pPr>
              <w:pStyle w:val="Factbox"/>
              <w:numPr>
                <w:ilvl w:val="0"/>
                <w:numId w:val="3"/>
              </w:numPr>
              <w:tabs>
                <w:tab w:val="clear" w:pos="355"/>
                <w:tab w:val="num" w:pos="143"/>
              </w:tabs>
              <w:spacing w:after="140"/>
              <w:ind w:left="427" w:hanging="427"/>
              <w:jc w:val="left"/>
              <w:rPr>
                <w:color w:val="666666"/>
              </w:rPr>
            </w:pPr>
            <w:r>
              <w:rPr>
                <w:color w:val="666666"/>
              </w:rPr>
              <w:t xml:space="preserve">22 de decoruri sunt asortate în cadrul „Decor </w:t>
            </w:r>
            <w:proofErr w:type="spellStart"/>
            <w:r>
              <w:rPr>
                <w:color w:val="666666"/>
              </w:rPr>
              <w:t>Match</w:t>
            </w:r>
            <w:proofErr w:type="spellEnd"/>
            <w:r>
              <w:rPr>
                <w:color w:val="666666"/>
              </w:rPr>
              <w:t>”, cu diferite structuri ale suprafețelor, 7 decoruri în cadrul selecției de culori asortate „</w:t>
            </w:r>
            <w:proofErr w:type="spellStart"/>
            <w:r>
              <w:rPr>
                <w:color w:val="666666"/>
              </w:rPr>
              <w:t>Colour</w:t>
            </w:r>
            <w:proofErr w:type="spellEnd"/>
            <w:r>
              <w:rPr>
                <w:color w:val="666666"/>
              </w:rPr>
              <w:t xml:space="preserve"> </w:t>
            </w:r>
            <w:proofErr w:type="spellStart"/>
            <w:r>
              <w:rPr>
                <w:color w:val="666666"/>
              </w:rPr>
              <w:t>Match</w:t>
            </w:r>
            <w:proofErr w:type="spellEnd"/>
            <w:r>
              <w:rPr>
                <w:color w:val="666666"/>
              </w:rPr>
              <w:t>”.</w:t>
            </w:r>
          </w:p>
        </w:tc>
        <w:tc>
          <w:tcPr>
            <w:tcW w:w="4182" w:type="dxa"/>
            <w:tcMar>
              <w:top w:w="0" w:type="dxa"/>
              <w:left w:w="0" w:type="dxa"/>
              <w:bottom w:w="170" w:type="dxa"/>
              <w:right w:w="0" w:type="dxa"/>
            </w:tcMar>
          </w:tcPr>
          <w:p w14:paraId="3FB3B653" w14:textId="77777777" w:rsidR="00C969C2" w:rsidRDefault="00C969C2" w:rsidP="006A47FD">
            <w:pPr>
              <w:pStyle w:val="Factbox"/>
              <w:numPr>
                <w:ilvl w:val="0"/>
                <w:numId w:val="3"/>
              </w:numPr>
              <w:tabs>
                <w:tab w:val="clear" w:pos="355"/>
                <w:tab w:val="num" w:pos="143"/>
              </w:tabs>
              <w:spacing w:after="140"/>
              <w:ind w:left="427" w:hanging="427"/>
              <w:jc w:val="left"/>
              <w:rPr>
                <w:color w:val="666666"/>
              </w:rPr>
            </w:pPr>
            <w:r>
              <w:rPr>
                <w:color w:val="666666"/>
              </w:rPr>
              <w:t xml:space="preserve">Astfel, arhitecții, producătorii de mobilă și clienții finali pot crea cu ușurință </w:t>
            </w:r>
            <w:proofErr w:type="spellStart"/>
            <w:r>
              <w:rPr>
                <w:color w:val="666666"/>
              </w:rPr>
              <w:t>designuri</w:t>
            </w:r>
            <w:proofErr w:type="spellEnd"/>
            <w:r>
              <w:rPr>
                <w:color w:val="666666"/>
              </w:rPr>
              <w:t xml:space="preserve"> contemporane și armonioase.</w:t>
            </w:r>
          </w:p>
          <w:p w14:paraId="6C66619F" w14:textId="2400EFE2" w:rsidR="00667262" w:rsidRDefault="00C969C2" w:rsidP="006A47FD">
            <w:pPr>
              <w:pStyle w:val="Factbox"/>
              <w:numPr>
                <w:ilvl w:val="0"/>
                <w:numId w:val="3"/>
              </w:numPr>
              <w:tabs>
                <w:tab w:val="clear" w:pos="355"/>
                <w:tab w:val="num" w:pos="143"/>
              </w:tabs>
              <w:spacing w:after="140"/>
              <w:ind w:left="427" w:hanging="427"/>
              <w:jc w:val="left"/>
              <w:rPr>
                <w:color w:val="666666"/>
              </w:rPr>
            </w:pPr>
            <w:r>
              <w:rPr>
                <w:color w:val="666666"/>
              </w:rPr>
              <w:t>Selecția de decoruri este orientată spre produse noi și tendința este aceea de a obține un aspect și o senzație tactilă autentice.</w:t>
            </w:r>
          </w:p>
          <w:p w14:paraId="52FF80D3" w14:textId="26A11900" w:rsidR="0022673E" w:rsidRPr="003F4F51" w:rsidRDefault="0022673E" w:rsidP="006A47FD">
            <w:pPr>
              <w:pStyle w:val="Factbox"/>
              <w:numPr>
                <w:ilvl w:val="0"/>
                <w:numId w:val="3"/>
              </w:numPr>
              <w:tabs>
                <w:tab w:val="clear" w:pos="355"/>
                <w:tab w:val="num" w:pos="143"/>
              </w:tabs>
              <w:spacing w:after="140"/>
              <w:ind w:left="427" w:hanging="427"/>
              <w:jc w:val="left"/>
              <w:rPr>
                <w:color w:val="666666"/>
              </w:rPr>
            </w:pPr>
            <w:r>
              <w:rPr>
                <w:color w:val="666666"/>
              </w:rPr>
              <w:t>Informații suplimentare online, la adresa www.egger.com/interior-match</w:t>
            </w:r>
          </w:p>
          <w:p w14:paraId="2EBBF7F0" w14:textId="77777777" w:rsidR="007D3547" w:rsidRPr="003F4F51" w:rsidRDefault="007D3547" w:rsidP="00C969C2">
            <w:pPr>
              <w:pStyle w:val="Factbox"/>
              <w:spacing w:after="140"/>
              <w:jc w:val="left"/>
              <w:rPr>
                <w:color w:val="666666"/>
              </w:rPr>
            </w:pPr>
          </w:p>
        </w:tc>
      </w:tr>
    </w:tbl>
    <w:p w14:paraId="7B71F231" w14:textId="77777777" w:rsidR="007D3547" w:rsidRPr="00FF30F6" w:rsidRDefault="007D3547" w:rsidP="007D3547">
      <w:pPr>
        <w:pBdr>
          <w:top w:val="single" w:sz="4" w:space="1" w:color="666666"/>
        </w:pBdr>
        <w:spacing w:after="280" w:line="280" w:lineRule="atLeast"/>
        <w:rPr>
          <w:b/>
          <w:color w:val="E31B37"/>
          <w:sz w:val="32"/>
          <w:szCs w:val="32"/>
          <w:u w:color="000000"/>
          <w:lang w:val="en-US"/>
        </w:rPr>
      </w:pPr>
    </w:p>
    <w:p w14:paraId="5D654E97" w14:textId="77777777" w:rsidR="0074392F" w:rsidRPr="0074392F" w:rsidRDefault="00A77CD8" w:rsidP="00434205">
      <w:pPr>
        <w:spacing w:after="240" w:line="380" w:lineRule="exact"/>
        <w:rPr>
          <w:i/>
          <w:color w:val="666666"/>
        </w:rPr>
      </w:pPr>
      <w:r>
        <w:br w:type="page"/>
      </w:r>
      <w:r>
        <w:rPr>
          <w:b/>
          <w:color w:val="E31B37"/>
          <w:sz w:val="32"/>
          <w:szCs w:val="32"/>
        </w:rPr>
        <w:lastRenderedPageBreak/>
        <w:t>Fotografii</w:t>
      </w:r>
    </w:p>
    <w:tbl>
      <w:tblPr>
        <w:tblpPr w:vertAnchor="text" w:horzAnchor="margin"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3731"/>
      </w:tblGrid>
      <w:tr w:rsidR="00A77CD8" w:rsidRPr="005A7BFF" w14:paraId="34E0A733" w14:textId="77777777" w:rsidTr="00437097">
        <w:tc>
          <w:tcPr>
            <w:tcW w:w="4785" w:type="dxa"/>
            <w:tcBorders>
              <w:top w:val="nil"/>
              <w:left w:val="nil"/>
              <w:bottom w:val="nil"/>
              <w:right w:val="nil"/>
            </w:tcBorders>
          </w:tcPr>
          <w:p w14:paraId="1284DC63" w14:textId="77777777" w:rsidR="00A77CD8" w:rsidRPr="0074392F" w:rsidRDefault="00166B14" w:rsidP="00D1028B">
            <w:pPr>
              <w:spacing w:before="216"/>
              <w:rPr>
                <w:color w:val="666666"/>
              </w:rPr>
            </w:pPr>
            <w:r>
              <w:rPr>
                <w:noProof/>
                <w:color w:val="666666"/>
                <w:lang w:val="en-GB" w:eastAsia="en-GB"/>
              </w:rPr>
              <w:drawing>
                <wp:inline distT="0" distB="0" distL="0" distR="0" wp14:anchorId="4814975E" wp14:editId="66327391">
                  <wp:extent cx="2880000" cy="2148572"/>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148572"/>
                          </a:xfrm>
                          <a:prstGeom prst="rect">
                            <a:avLst/>
                          </a:prstGeom>
                        </pic:spPr>
                      </pic:pic>
                    </a:graphicData>
                  </a:graphic>
                </wp:inline>
              </w:drawing>
            </w:r>
          </w:p>
        </w:tc>
        <w:tc>
          <w:tcPr>
            <w:tcW w:w="4785" w:type="dxa"/>
            <w:tcBorders>
              <w:top w:val="nil"/>
              <w:left w:val="nil"/>
              <w:bottom w:val="nil"/>
              <w:right w:val="nil"/>
            </w:tcBorders>
          </w:tcPr>
          <w:p w14:paraId="0E077A2A" w14:textId="77777777" w:rsidR="00DE4845" w:rsidRDefault="00166B14" w:rsidP="00166B14">
            <w:pPr>
              <w:spacing w:before="216" w:after="240" w:line="280" w:lineRule="atLeast"/>
              <w:rPr>
                <w:color w:val="666666"/>
              </w:rPr>
            </w:pPr>
            <w:r>
              <w:rPr>
                <w:color w:val="666666"/>
              </w:rPr>
              <w:t xml:space="preserve">În cadrul „Interior </w:t>
            </w:r>
            <w:proofErr w:type="spellStart"/>
            <w:r>
              <w:rPr>
                <w:color w:val="666666"/>
              </w:rPr>
              <w:t>Match</w:t>
            </w:r>
            <w:proofErr w:type="spellEnd"/>
            <w:r>
              <w:rPr>
                <w:color w:val="666666"/>
              </w:rPr>
              <w:t>”, produse adecvate sunt disponibile pentru toate domeniile de utilizare, în același decor sau asortate cromatic.</w:t>
            </w:r>
          </w:p>
          <w:p w14:paraId="4FE65993" w14:textId="77777777" w:rsidR="00166B14" w:rsidRPr="00166B14" w:rsidRDefault="00166B14" w:rsidP="00166B14">
            <w:pPr>
              <w:spacing w:line="280" w:lineRule="atLeast"/>
              <w:rPr>
                <w:color w:val="666666"/>
                <w:sz w:val="16"/>
              </w:rPr>
            </w:pPr>
            <w:r>
              <w:rPr>
                <w:color w:val="666666"/>
                <w:sz w:val="16"/>
              </w:rPr>
              <w:t>Decorul prezentat:</w:t>
            </w:r>
          </w:p>
          <w:p w14:paraId="53073EB5" w14:textId="77777777" w:rsidR="00166B14" w:rsidRPr="00166B14" w:rsidRDefault="00166B14" w:rsidP="00166B14">
            <w:pPr>
              <w:spacing w:line="280" w:lineRule="atLeast"/>
              <w:rPr>
                <w:color w:val="666666"/>
                <w:sz w:val="16"/>
              </w:rPr>
            </w:pPr>
            <w:r>
              <w:rPr>
                <w:color w:val="666666"/>
                <w:sz w:val="16"/>
              </w:rPr>
              <w:t xml:space="preserve">Mobilier: H1345 ST32 Stejar </w:t>
            </w:r>
            <w:proofErr w:type="spellStart"/>
            <w:r>
              <w:rPr>
                <w:color w:val="666666"/>
                <w:sz w:val="16"/>
              </w:rPr>
              <w:t>Sherman</w:t>
            </w:r>
            <w:proofErr w:type="spellEnd"/>
            <w:r>
              <w:rPr>
                <w:color w:val="666666"/>
                <w:sz w:val="16"/>
              </w:rPr>
              <w:t xml:space="preserve"> gri</w:t>
            </w:r>
          </w:p>
          <w:p w14:paraId="57FD8B95" w14:textId="77777777" w:rsidR="00166B14" w:rsidRPr="00FB3C59" w:rsidRDefault="00166B14" w:rsidP="00166B14">
            <w:pPr>
              <w:spacing w:line="280" w:lineRule="atLeast"/>
              <w:rPr>
                <w:color w:val="666666"/>
              </w:rPr>
            </w:pPr>
            <w:r>
              <w:rPr>
                <w:color w:val="666666"/>
                <w:sz w:val="16"/>
              </w:rPr>
              <w:t xml:space="preserve">Pardoseală: EPL185 Stejar </w:t>
            </w:r>
            <w:proofErr w:type="spellStart"/>
            <w:r>
              <w:rPr>
                <w:color w:val="666666"/>
                <w:sz w:val="16"/>
              </w:rPr>
              <w:t>Sherman</w:t>
            </w:r>
            <w:proofErr w:type="spellEnd"/>
            <w:r>
              <w:rPr>
                <w:color w:val="666666"/>
                <w:sz w:val="16"/>
              </w:rPr>
              <w:t xml:space="preserve"> gri</w:t>
            </w:r>
          </w:p>
        </w:tc>
      </w:tr>
      <w:tr w:rsidR="00A77CD8" w:rsidRPr="00166B14" w14:paraId="482E0A76" w14:textId="77777777" w:rsidTr="00437097">
        <w:tc>
          <w:tcPr>
            <w:tcW w:w="4785" w:type="dxa"/>
            <w:tcBorders>
              <w:top w:val="nil"/>
              <w:left w:val="nil"/>
              <w:bottom w:val="nil"/>
              <w:right w:val="nil"/>
            </w:tcBorders>
          </w:tcPr>
          <w:p w14:paraId="297B21BA" w14:textId="05441F87" w:rsidR="00A77CD8" w:rsidRPr="00052D5E" w:rsidRDefault="006B24C1" w:rsidP="00F07020">
            <w:pPr>
              <w:spacing w:before="216"/>
              <w:rPr>
                <w:noProof/>
              </w:rPr>
            </w:pPr>
            <w:r>
              <w:rPr>
                <w:noProof/>
                <w:lang w:val="en-GB" w:eastAsia="en-GB"/>
              </w:rPr>
              <w:drawing>
                <wp:inline distT="0" distB="0" distL="0" distR="0" wp14:anchorId="217A42D4" wp14:editId="7D1AA247">
                  <wp:extent cx="2880000" cy="2683189"/>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683189"/>
                          </a:xfrm>
                          <a:prstGeom prst="rect">
                            <a:avLst/>
                          </a:prstGeom>
                        </pic:spPr>
                      </pic:pic>
                    </a:graphicData>
                  </a:graphic>
                </wp:inline>
              </w:drawing>
            </w:r>
          </w:p>
        </w:tc>
        <w:tc>
          <w:tcPr>
            <w:tcW w:w="4785" w:type="dxa"/>
            <w:tcBorders>
              <w:top w:val="nil"/>
              <w:left w:val="nil"/>
              <w:bottom w:val="nil"/>
              <w:right w:val="nil"/>
            </w:tcBorders>
          </w:tcPr>
          <w:p w14:paraId="73C99A02" w14:textId="70C88B1E" w:rsidR="00A77CD8" w:rsidRDefault="00166B14" w:rsidP="00D514D1">
            <w:pPr>
              <w:spacing w:before="216" w:after="240" w:line="280" w:lineRule="atLeast"/>
              <w:rPr>
                <w:color w:val="666666"/>
              </w:rPr>
            </w:pPr>
            <w:r>
              <w:rPr>
                <w:color w:val="666666"/>
              </w:rPr>
              <w:t>Prin utilizarea de decoruri asortate pentru pardoseli și mobilier se creează spații unice, pline de caracter și expresivitate, chiar și în zone publice, unde suprafețele sunt solicitate intens.</w:t>
            </w:r>
          </w:p>
          <w:p w14:paraId="18263CD5" w14:textId="77777777" w:rsidR="00D514D1" w:rsidRPr="00D514D1" w:rsidRDefault="00D514D1" w:rsidP="00D514D1">
            <w:pPr>
              <w:spacing w:line="280" w:lineRule="atLeast"/>
              <w:rPr>
                <w:color w:val="666666"/>
                <w:sz w:val="16"/>
              </w:rPr>
            </w:pPr>
            <w:r>
              <w:rPr>
                <w:color w:val="666666"/>
                <w:sz w:val="16"/>
              </w:rPr>
              <w:t>Decorul prezentat:</w:t>
            </w:r>
          </w:p>
          <w:p w14:paraId="0DF885D5" w14:textId="77777777" w:rsidR="00D514D1" w:rsidRPr="00D514D1" w:rsidRDefault="00D514D1" w:rsidP="00D514D1">
            <w:pPr>
              <w:spacing w:line="280" w:lineRule="atLeast"/>
              <w:rPr>
                <w:color w:val="666666"/>
                <w:sz w:val="16"/>
              </w:rPr>
            </w:pPr>
            <w:r>
              <w:rPr>
                <w:color w:val="666666"/>
                <w:sz w:val="16"/>
              </w:rPr>
              <w:t xml:space="preserve">Design perete și recepție: F812 ST9 Marmură </w:t>
            </w:r>
            <w:proofErr w:type="spellStart"/>
            <w:r>
              <w:rPr>
                <w:color w:val="666666"/>
                <w:sz w:val="16"/>
              </w:rPr>
              <w:t>Levanto</w:t>
            </w:r>
            <w:proofErr w:type="spellEnd"/>
            <w:r>
              <w:rPr>
                <w:color w:val="666666"/>
                <w:sz w:val="16"/>
              </w:rPr>
              <w:t xml:space="preserve"> alb</w:t>
            </w:r>
          </w:p>
          <w:p w14:paraId="1232F6AD" w14:textId="33D37319" w:rsidR="00D514D1" w:rsidRPr="00A77CD8" w:rsidRDefault="00D514D1" w:rsidP="00DC6DB8">
            <w:pPr>
              <w:spacing w:line="280" w:lineRule="atLeast"/>
              <w:rPr>
                <w:color w:val="404040"/>
              </w:rPr>
            </w:pPr>
            <w:r>
              <w:rPr>
                <w:color w:val="666666"/>
                <w:sz w:val="16"/>
              </w:rPr>
              <w:t xml:space="preserve">Pardoseală: EPL005 Marmură </w:t>
            </w:r>
            <w:proofErr w:type="spellStart"/>
            <w:r>
              <w:rPr>
                <w:color w:val="666666"/>
                <w:sz w:val="16"/>
              </w:rPr>
              <w:t>Levanto</w:t>
            </w:r>
            <w:proofErr w:type="spellEnd"/>
            <w:r>
              <w:rPr>
                <w:color w:val="666666"/>
                <w:sz w:val="16"/>
              </w:rPr>
              <w:t xml:space="preserve"> deschis</w:t>
            </w:r>
          </w:p>
        </w:tc>
      </w:tr>
      <w:tr w:rsidR="007806D6" w:rsidRPr="005A7BFF" w14:paraId="3F34E760" w14:textId="77777777" w:rsidTr="00437097">
        <w:tc>
          <w:tcPr>
            <w:tcW w:w="4785" w:type="dxa"/>
            <w:tcBorders>
              <w:top w:val="nil"/>
              <w:left w:val="nil"/>
              <w:bottom w:val="nil"/>
              <w:right w:val="nil"/>
            </w:tcBorders>
          </w:tcPr>
          <w:p w14:paraId="295432E0" w14:textId="77777777" w:rsidR="007806D6" w:rsidRPr="00A77CD8" w:rsidRDefault="00D514D1" w:rsidP="00F07020">
            <w:pPr>
              <w:spacing w:before="216"/>
              <w:rPr>
                <w:noProof/>
              </w:rPr>
            </w:pPr>
            <w:r>
              <w:rPr>
                <w:noProof/>
                <w:lang w:val="en-GB" w:eastAsia="en-GB"/>
              </w:rPr>
              <w:lastRenderedPageBreak/>
              <w:drawing>
                <wp:inline distT="0" distB="0" distL="0" distR="0" wp14:anchorId="7373D968" wp14:editId="506BC319">
                  <wp:extent cx="2781688" cy="3324689"/>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1688" cy="3324689"/>
                          </a:xfrm>
                          <a:prstGeom prst="rect">
                            <a:avLst/>
                          </a:prstGeom>
                        </pic:spPr>
                      </pic:pic>
                    </a:graphicData>
                  </a:graphic>
                </wp:inline>
              </w:drawing>
            </w:r>
          </w:p>
        </w:tc>
        <w:tc>
          <w:tcPr>
            <w:tcW w:w="4785" w:type="dxa"/>
            <w:tcBorders>
              <w:top w:val="nil"/>
              <w:left w:val="nil"/>
              <w:bottom w:val="nil"/>
              <w:right w:val="nil"/>
            </w:tcBorders>
          </w:tcPr>
          <w:p w14:paraId="1E308555" w14:textId="77777777" w:rsidR="007806D6" w:rsidRDefault="00DC6DB8" w:rsidP="00DC6DB8">
            <w:pPr>
              <w:spacing w:before="216" w:after="240" w:line="280" w:lineRule="atLeast"/>
              <w:rPr>
                <w:color w:val="666666"/>
              </w:rPr>
            </w:pPr>
            <w:r>
              <w:rPr>
                <w:color w:val="666666"/>
              </w:rPr>
              <w:t xml:space="preserve">Blat de lucru și pardoseală cu același decor? Ușor de realizat cu „Interior </w:t>
            </w:r>
            <w:proofErr w:type="spellStart"/>
            <w:r>
              <w:rPr>
                <w:color w:val="666666"/>
              </w:rPr>
              <w:t>Match</w:t>
            </w:r>
            <w:proofErr w:type="spellEnd"/>
            <w:r>
              <w:rPr>
                <w:color w:val="666666"/>
              </w:rPr>
              <w:t>”.</w:t>
            </w:r>
          </w:p>
          <w:p w14:paraId="4677CC12" w14:textId="77777777" w:rsidR="00DC6DB8" w:rsidRPr="00DC6DB8" w:rsidRDefault="00DC6DB8" w:rsidP="00DC6DB8">
            <w:pPr>
              <w:spacing w:line="280" w:lineRule="atLeast"/>
              <w:rPr>
                <w:color w:val="666666"/>
                <w:sz w:val="16"/>
              </w:rPr>
            </w:pPr>
            <w:r>
              <w:rPr>
                <w:color w:val="666666"/>
                <w:sz w:val="16"/>
              </w:rPr>
              <w:t>Decorul prezentat:</w:t>
            </w:r>
          </w:p>
          <w:p w14:paraId="7CDC9F3C" w14:textId="77777777" w:rsidR="00DC6DB8" w:rsidRPr="00DC6DB8" w:rsidRDefault="00DC6DB8" w:rsidP="00DC6DB8">
            <w:pPr>
              <w:spacing w:line="280" w:lineRule="atLeast"/>
              <w:rPr>
                <w:color w:val="666666"/>
                <w:sz w:val="16"/>
              </w:rPr>
            </w:pPr>
            <w:r>
              <w:rPr>
                <w:color w:val="666666"/>
                <w:sz w:val="16"/>
              </w:rPr>
              <w:t xml:space="preserve">Blat de lucru: H1344 ST32 Stejar </w:t>
            </w:r>
            <w:proofErr w:type="spellStart"/>
            <w:r>
              <w:rPr>
                <w:color w:val="666666"/>
                <w:sz w:val="16"/>
              </w:rPr>
              <w:t>Sherman</w:t>
            </w:r>
            <w:proofErr w:type="spellEnd"/>
            <w:r>
              <w:rPr>
                <w:color w:val="666666"/>
                <w:sz w:val="16"/>
              </w:rPr>
              <w:t xml:space="preserve"> maro cognac</w:t>
            </w:r>
          </w:p>
          <w:p w14:paraId="36D5B2B0" w14:textId="77777777" w:rsidR="00DC6DB8" w:rsidRPr="00FB3C59" w:rsidRDefault="00DC6DB8" w:rsidP="00DC6DB8">
            <w:pPr>
              <w:spacing w:line="280" w:lineRule="atLeast"/>
              <w:rPr>
                <w:color w:val="666666"/>
              </w:rPr>
            </w:pPr>
            <w:r>
              <w:rPr>
                <w:color w:val="666666"/>
                <w:sz w:val="16"/>
              </w:rPr>
              <w:t xml:space="preserve">Pardoseală: EPL184 Stejar </w:t>
            </w:r>
            <w:proofErr w:type="spellStart"/>
            <w:r>
              <w:rPr>
                <w:color w:val="666666"/>
                <w:sz w:val="16"/>
              </w:rPr>
              <w:t>Sherman</w:t>
            </w:r>
            <w:proofErr w:type="spellEnd"/>
            <w:r>
              <w:rPr>
                <w:color w:val="666666"/>
                <w:sz w:val="16"/>
              </w:rPr>
              <w:t xml:space="preserve"> maro cognac</w:t>
            </w:r>
          </w:p>
        </w:tc>
      </w:tr>
      <w:tr w:rsidR="0053634F" w:rsidRPr="005A7BFF" w14:paraId="52A24E4C" w14:textId="77777777" w:rsidTr="00437097">
        <w:tc>
          <w:tcPr>
            <w:tcW w:w="4785" w:type="dxa"/>
            <w:tcBorders>
              <w:top w:val="nil"/>
              <w:left w:val="nil"/>
              <w:bottom w:val="nil"/>
              <w:right w:val="nil"/>
            </w:tcBorders>
          </w:tcPr>
          <w:p w14:paraId="6B9D14C1" w14:textId="77777777" w:rsidR="0053634F" w:rsidRPr="00D514D1" w:rsidRDefault="0003394E" w:rsidP="00F07020">
            <w:pPr>
              <w:spacing w:before="216"/>
              <w:rPr>
                <w:noProof/>
              </w:rPr>
            </w:pPr>
            <w:r>
              <w:rPr>
                <w:noProof/>
                <w:lang w:val="en-GB" w:eastAsia="en-GB"/>
              </w:rPr>
              <w:drawing>
                <wp:inline distT="0" distB="0" distL="0" distR="0" wp14:anchorId="6388F28F" wp14:editId="56CE6DFC">
                  <wp:extent cx="2880000" cy="2011976"/>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011976"/>
                          </a:xfrm>
                          <a:prstGeom prst="rect">
                            <a:avLst/>
                          </a:prstGeom>
                        </pic:spPr>
                      </pic:pic>
                    </a:graphicData>
                  </a:graphic>
                </wp:inline>
              </w:drawing>
            </w:r>
          </w:p>
        </w:tc>
        <w:tc>
          <w:tcPr>
            <w:tcW w:w="4785" w:type="dxa"/>
            <w:tcBorders>
              <w:top w:val="nil"/>
              <w:left w:val="nil"/>
              <w:bottom w:val="nil"/>
              <w:right w:val="nil"/>
            </w:tcBorders>
          </w:tcPr>
          <w:p w14:paraId="043229E0" w14:textId="77777777" w:rsidR="0053634F" w:rsidRDefault="0003394E" w:rsidP="00DC6DB8">
            <w:pPr>
              <w:spacing w:before="216" w:after="240" w:line="280" w:lineRule="atLeast"/>
              <w:rPr>
                <w:color w:val="666666"/>
              </w:rPr>
            </w:pPr>
            <w:r>
              <w:rPr>
                <w:color w:val="666666"/>
              </w:rPr>
              <w:t>„</w:t>
            </w:r>
            <w:proofErr w:type="spellStart"/>
            <w:r>
              <w:rPr>
                <w:color w:val="666666"/>
              </w:rPr>
              <w:t>Colour</w:t>
            </w:r>
            <w:proofErr w:type="spellEnd"/>
            <w:r>
              <w:rPr>
                <w:color w:val="666666"/>
              </w:rPr>
              <w:t xml:space="preserve"> </w:t>
            </w:r>
            <w:proofErr w:type="spellStart"/>
            <w:r>
              <w:rPr>
                <w:color w:val="666666"/>
              </w:rPr>
              <w:t>Match</w:t>
            </w:r>
            <w:proofErr w:type="spellEnd"/>
            <w:r>
              <w:rPr>
                <w:color w:val="666666"/>
              </w:rPr>
              <w:t>” prezintă decoruri asortate cromatic. Asortarea pardoselii cu mobilierul creează armonie în tematica „</w:t>
            </w:r>
            <w:proofErr w:type="spellStart"/>
            <w:r>
              <w:rPr>
                <w:color w:val="666666"/>
              </w:rPr>
              <w:t>Mix</w:t>
            </w:r>
            <w:proofErr w:type="spellEnd"/>
            <w:r>
              <w:rPr>
                <w:color w:val="666666"/>
              </w:rPr>
              <w:t xml:space="preserve"> &amp; </w:t>
            </w:r>
            <w:proofErr w:type="spellStart"/>
            <w:r>
              <w:rPr>
                <w:color w:val="666666"/>
              </w:rPr>
              <w:t>Match</w:t>
            </w:r>
            <w:proofErr w:type="spellEnd"/>
            <w:r>
              <w:rPr>
                <w:color w:val="666666"/>
              </w:rPr>
              <w:t>”.</w:t>
            </w:r>
          </w:p>
          <w:p w14:paraId="137D304C" w14:textId="77777777" w:rsidR="001641AD" w:rsidRPr="001641AD" w:rsidRDefault="001641AD" w:rsidP="001641AD">
            <w:pPr>
              <w:spacing w:line="280" w:lineRule="atLeast"/>
              <w:rPr>
                <w:color w:val="666666"/>
                <w:sz w:val="16"/>
              </w:rPr>
            </w:pPr>
            <w:r>
              <w:rPr>
                <w:color w:val="666666"/>
                <w:sz w:val="16"/>
              </w:rPr>
              <w:t>Decorul prezentat:</w:t>
            </w:r>
          </w:p>
          <w:p w14:paraId="44B296BF" w14:textId="77777777" w:rsidR="001641AD" w:rsidRPr="001641AD" w:rsidRDefault="001641AD" w:rsidP="001641AD">
            <w:pPr>
              <w:spacing w:line="280" w:lineRule="atLeast"/>
              <w:rPr>
                <w:color w:val="666666"/>
                <w:sz w:val="16"/>
              </w:rPr>
            </w:pPr>
            <w:r>
              <w:rPr>
                <w:color w:val="666666"/>
                <w:sz w:val="16"/>
              </w:rPr>
              <w:t xml:space="preserve">Mobilier: H3326 ST28 Stejar </w:t>
            </w:r>
            <w:proofErr w:type="spellStart"/>
            <w:r>
              <w:rPr>
                <w:color w:val="666666"/>
                <w:sz w:val="16"/>
              </w:rPr>
              <w:t>Gladstone</w:t>
            </w:r>
            <w:proofErr w:type="spellEnd"/>
            <w:r>
              <w:rPr>
                <w:color w:val="666666"/>
                <w:sz w:val="16"/>
              </w:rPr>
              <w:t xml:space="preserve"> gri-bej </w:t>
            </w:r>
          </w:p>
          <w:p w14:paraId="124DEDA3" w14:textId="0EDC5242" w:rsidR="001641AD" w:rsidRDefault="001641AD" w:rsidP="001641AD">
            <w:pPr>
              <w:spacing w:line="280" w:lineRule="atLeast"/>
              <w:rPr>
                <w:color w:val="666666"/>
              </w:rPr>
            </w:pPr>
            <w:r>
              <w:rPr>
                <w:color w:val="666666"/>
                <w:sz w:val="16"/>
              </w:rPr>
              <w:t>Pardoseală: EPL202 Stejar Arcani gri bej</w:t>
            </w:r>
          </w:p>
        </w:tc>
      </w:tr>
      <w:tr w:rsidR="00586383" w:rsidRPr="00D514D1" w14:paraId="37104EE6" w14:textId="77777777" w:rsidTr="00437097">
        <w:tc>
          <w:tcPr>
            <w:tcW w:w="4785" w:type="dxa"/>
            <w:tcBorders>
              <w:top w:val="nil"/>
              <w:left w:val="nil"/>
              <w:bottom w:val="nil"/>
              <w:right w:val="nil"/>
            </w:tcBorders>
          </w:tcPr>
          <w:p w14:paraId="37A28969" w14:textId="617C4C7D" w:rsidR="00586383" w:rsidRPr="00B11C9F" w:rsidRDefault="00586383" w:rsidP="00F07020">
            <w:pPr>
              <w:spacing w:before="216"/>
              <w:rPr>
                <w:noProof/>
              </w:rPr>
            </w:pPr>
            <w:r>
              <w:rPr>
                <w:noProof/>
                <w:lang w:val="en-GB" w:eastAsia="en-GB"/>
              </w:rPr>
              <w:lastRenderedPageBreak/>
              <w:drawing>
                <wp:inline distT="0" distB="0" distL="0" distR="0" wp14:anchorId="63B02F59" wp14:editId="547D261A">
                  <wp:extent cx="2880000" cy="202409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024096"/>
                          </a:xfrm>
                          <a:prstGeom prst="rect">
                            <a:avLst/>
                          </a:prstGeom>
                        </pic:spPr>
                      </pic:pic>
                    </a:graphicData>
                  </a:graphic>
                </wp:inline>
              </w:drawing>
            </w:r>
          </w:p>
        </w:tc>
        <w:tc>
          <w:tcPr>
            <w:tcW w:w="4785" w:type="dxa"/>
            <w:tcBorders>
              <w:top w:val="nil"/>
              <w:left w:val="nil"/>
              <w:bottom w:val="nil"/>
              <w:right w:val="nil"/>
            </w:tcBorders>
          </w:tcPr>
          <w:p w14:paraId="717E45C7" w14:textId="77777777" w:rsidR="00586383" w:rsidRDefault="00586383" w:rsidP="00DC6DB8">
            <w:pPr>
              <w:spacing w:before="216" w:after="240" w:line="280" w:lineRule="atLeast"/>
              <w:rPr>
                <w:color w:val="666666"/>
              </w:rPr>
            </w:pPr>
            <w:r>
              <w:rPr>
                <w:color w:val="666666"/>
              </w:rPr>
              <w:t xml:space="preserve">Cu „Interior </w:t>
            </w:r>
            <w:proofErr w:type="spellStart"/>
            <w:r>
              <w:rPr>
                <w:color w:val="666666"/>
              </w:rPr>
              <w:t>Match</w:t>
            </w:r>
            <w:proofErr w:type="spellEnd"/>
            <w:r>
              <w:rPr>
                <w:color w:val="666666"/>
              </w:rPr>
              <w:t>”, și designul ușii este integrat în încăpere.</w:t>
            </w:r>
          </w:p>
          <w:p w14:paraId="1447CBD2" w14:textId="77777777" w:rsidR="00586383" w:rsidRPr="00586383" w:rsidRDefault="00586383" w:rsidP="00586383">
            <w:pPr>
              <w:spacing w:line="280" w:lineRule="atLeast"/>
              <w:rPr>
                <w:color w:val="666666"/>
                <w:sz w:val="16"/>
              </w:rPr>
            </w:pPr>
            <w:r>
              <w:rPr>
                <w:color w:val="666666"/>
                <w:sz w:val="16"/>
              </w:rPr>
              <w:t>Decorul prezentat:</w:t>
            </w:r>
          </w:p>
          <w:p w14:paraId="2162F9C1" w14:textId="3627D4AC" w:rsidR="00586383" w:rsidRPr="00586383" w:rsidRDefault="00586383" w:rsidP="00586383">
            <w:pPr>
              <w:spacing w:line="280" w:lineRule="atLeast"/>
              <w:rPr>
                <w:color w:val="666666"/>
                <w:sz w:val="16"/>
              </w:rPr>
            </w:pPr>
            <w:r>
              <w:rPr>
                <w:color w:val="666666"/>
                <w:sz w:val="16"/>
              </w:rPr>
              <w:t xml:space="preserve">Ușă și dulap: F638 ST16 </w:t>
            </w:r>
            <w:proofErr w:type="spellStart"/>
            <w:r>
              <w:rPr>
                <w:color w:val="666666"/>
                <w:sz w:val="16"/>
              </w:rPr>
              <w:t>Chromix</w:t>
            </w:r>
            <w:proofErr w:type="spellEnd"/>
            <w:r>
              <w:rPr>
                <w:color w:val="666666"/>
                <w:sz w:val="16"/>
              </w:rPr>
              <w:t xml:space="preserve"> argintiu</w:t>
            </w:r>
          </w:p>
          <w:p w14:paraId="6D141902" w14:textId="08817708" w:rsidR="00586383" w:rsidRDefault="00586383" w:rsidP="00040058">
            <w:pPr>
              <w:spacing w:line="280" w:lineRule="atLeast"/>
              <w:rPr>
                <w:color w:val="666666"/>
              </w:rPr>
            </w:pPr>
            <w:r>
              <w:rPr>
                <w:color w:val="666666"/>
                <w:sz w:val="16"/>
              </w:rPr>
              <w:t xml:space="preserve">Pardoseală: EPD046 </w:t>
            </w:r>
            <w:proofErr w:type="spellStart"/>
            <w:r>
              <w:rPr>
                <w:color w:val="666666"/>
                <w:sz w:val="16"/>
              </w:rPr>
              <w:t>Chromix</w:t>
            </w:r>
            <w:proofErr w:type="spellEnd"/>
            <w:r>
              <w:rPr>
                <w:color w:val="666666"/>
                <w:sz w:val="16"/>
              </w:rPr>
              <w:t xml:space="preserve"> argintiu</w:t>
            </w:r>
          </w:p>
        </w:tc>
      </w:tr>
    </w:tbl>
    <w:p w14:paraId="07AF9A0F" w14:textId="77777777" w:rsidR="008272B0" w:rsidRDefault="00A77CD8" w:rsidP="007068DE">
      <w:pPr>
        <w:rPr>
          <w:rStyle w:val="Copyright"/>
          <w:color w:val="595959"/>
        </w:rPr>
      </w:pPr>
      <w:r>
        <w:rPr>
          <w:rStyle w:val="FOTOS"/>
          <w:color w:val="595959"/>
        </w:rPr>
        <w:t>FOTOGRAFII:</w:t>
      </w:r>
      <w:r>
        <w:rPr>
          <w:rStyle w:val="Copyright"/>
          <w:color w:val="595959"/>
        </w:rPr>
        <w:t xml:space="preserve"> EGGER </w:t>
      </w:r>
      <w:proofErr w:type="spellStart"/>
      <w:r>
        <w:rPr>
          <w:rStyle w:val="Copyright"/>
          <w:color w:val="595959"/>
        </w:rPr>
        <w:t>Holzwerkstoffe</w:t>
      </w:r>
      <w:proofErr w:type="spellEnd"/>
      <w:r>
        <w:rPr>
          <w:rStyle w:val="Copyright"/>
          <w:color w:val="595959"/>
        </w:rPr>
        <w:t>, reproducerile care menționează deținătorul dreptului de autor sunt gratuite</w:t>
      </w:r>
      <w:bookmarkEnd w:id="0"/>
    </w:p>
    <w:p w14:paraId="76B5F661" w14:textId="429BC4A4" w:rsidR="008272B0" w:rsidRPr="008272B0" w:rsidRDefault="008272B0" w:rsidP="007068DE">
      <w:pPr>
        <w:rPr>
          <w:rStyle w:val="FOTOS"/>
          <w:b w:val="0"/>
          <w:bCs w:val="0"/>
          <w:color w:val="595959"/>
        </w:rPr>
      </w:pPr>
      <w:r>
        <w:rPr>
          <w:rStyle w:val="FOTOS"/>
          <w:caps/>
          <w:color w:val="595959"/>
        </w:rPr>
        <w:t>IMITAȚIE:</w:t>
      </w:r>
      <w:r>
        <w:rPr>
          <w:rStyle w:val="Copyright"/>
          <w:color w:val="595959"/>
        </w:rPr>
        <w:t xml:space="preserve"> toate decorurile noastre menționate sunt imitații. Sunt posibile diferențe ușoare între decorurile mobilierului și cele ale pardoselii, dată fiind acoperirea diferită a suprafețelor.</w:t>
      </w:r>
    </w:p>
    <w:p w14:paraId="3DB9EBA3" w14:textId="0443C7F1" w:rsidR="00D9580D" w:rsidRPr="008018A1" w:rsidRDefault="00D9580D" w:rsidP="007068DE">
      <w:pPr>
        <w:rPr>
          <w:rStyle w:val="FOTOS"/>
          <w:b w:val="0"/>
          <w:color w:val="595959"/>
        </w:rPr>
      </w:pPr>
      <w:r>
        <w:rPr>
          <w:rStyle w:val="FOTOS"/>
          <w:caps/>
          <w:color w:val="595959"/>
        </w:rPr>
        <w:t xml:space="preserve">Descărcare imagini: </w:t>
      </w:r>
      <w:hyperlink r:id="rId16" w:history="1">
        <w:r>
          <w:rPr>
            <w:rStyle w:val="Hyperlink"/>
            <w:sz w:val="16"/>
          </w:rPr>
          <w:t>https://celum.egger.com/pinaccess/showpin.do?pinCode=hQZNWE2iIFnx</w:t>
        </w:r>
      </w:hyperlink>
    </w:p>
    <w:p w14:paraId="2091A48F" w14:textId="77777777" w:rsidR="00200820" w:rsidRPr="007047B0" w:rsidRDefault="00200820" w:rsidP="007068DE">
      <w:pPr>
        <w:rPr>
          <w:rStyle w:val="Copyright"/>
          <w:color w:val="595959"/>
          <w:lang w:val="fr-FR"/>
        </w:rPr>
      </w:pPr>
    </w:p>
    <w:p w14:paraId="0E62BB59" w14:textId="77777777" w:rsidR="003C1734" w:rsidRPr="00B410F3" w:rsidRDefault="003C1734" w:rsidP="00B34F10">
      <w:pPr>
        <w:tabs>
          <w:tab w:val="left" w:pos="992"/>
        </w:tabs>
        <w:spacing w:line="280" w:lineRule="exact"/>
        <w:ind w:right="-1701"/>
        <w:jc w:val="both"/>
        <w:rPr>
          <w:b/>
          <w:color w:val="E31B37"/>
          <w:sz w:val="16"/>
          <w:szCs w:val="16"/>
        </w:rPr>
      </w:pPr>
      <w:r>
        <w:rPr>
          <w:b/>
          <w:color w:val="E31B37"/>
          <w:sz w:val="16"/>
          <w:szCs w:val="16"/>
        </w:rPr>
        <w:t>Pentru întrebări:</w:t>
      </w:r>
    </w:p>
    <w:p w14:paraId="7CB9FE0D" w14:textId="77777777" w:rsidR="003C1734" w:rsidRPr="007047B0" w:rsidRDefault="003C1734" w:rsidP="003C1734">
      <w:pPr>
        <w:spacing w:line="260" w:lineRule="exact"/>
        <w:jc w:val="both"/>
        <w:rPr>
          <w:color w:val="666666"/>
          <w:lang w:val="fr-FR"/>
        </w:rPr>
      </w:pPr>
    </w:p>
    <w:p w14:paraId="065425D2" w14:textId="77777777" w:rsidR="003C1734" w:rsidRPr="00FF30F6" w:rsidRDefault="003C1734" w:rsidP="00B34F10">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 xml:space="preserve">FRITZ EGGER </w:t>
      </w:r>
      <w:proofErr w:type="spellStart"/>
      <w:r>
        <w:rPr>
          <w:b w:val="0"/>
          <w:color w:val="666666"/>
          <w:szCs w:val="16"/>
        </w:rPr>
        <w:t>GmbH</w:t>
      </w:r>
      <w:proofErr w:type="spellEnd"/>
      <w:r>
        <w:rPr>
          <w:b w:val="0"/>
          <w:color w:val="666666"/>
          <w:szCs w:val="16"/>
        </w:rPr>
        <w:t xml:space="preserve"> &amp; Co. OG</w:t>
      </w:r>
    </w:p>
    <w:p w14:paraId="653BAEBF" w14:textId="77777777" w:rsidR="003C1734" w:rsidRPr="00FF30F6" w:rsidRDefault="003C1734" w:rsidP="00B34F10">
      <w:pPr>
        <w:pStyle w:val="Adressebold"/>
        <w:framePr w:hSpace="0" w:wrap="auto" w:vAnchor="margin" w:hAnchor="text" w:yAlign="inline"/>
        <w:spacing w:before="0" w:line="280" w:lineRule="exact"/>
        <w:ind w:right="-1701"/>
        <w:suppressOverlap w:val="0"/>
        <w:rPr>
          <w:b w:val="0"/>
          <w:color w:val="666666"/>
          <w:szCs w:val="16"/>
        </w:rPr>
      </w:pPr>
      <w:proofErr w:type="spellStart"/>
      <w:r>
        <w:rPr>
          <w:b w:val="0"/>
          <w:color w:val="666666"/>
          <w:szCs w:val="16"/>
        </w:rPr>
        <w:t>Holzwerkstoffe</w:t>
      </w:r>
      <w:proofErr w:type="spellEnd"/>
    </w:p>
    <w:p w14:paraId="3DABBDD6" w14:textId="565F453D" w:rsidR="003C1734" w:rsidRPr="00FF30F6" w:rsidRDefault="00F35F6C" w:rsidP="00B34F10">
      <w:pPr>
        <w:pStyle w:val="Adresse"/>
        <w:framePr w:hSpace="0" w:wrap="auto" w:vAnchor="margin" w:hAnchor="text" w:yAlign="inline"/>
        <w:spacing w:before="0" w:line="280" w:lineRule="exact"/>
        <w:ind w:right="-1701"/>
        <w:suppressOverlap w:val="0"/>
        <w:rPr>
          <w:color w:val="666666"/>
        </w:rPr>
      </w:pPr>
      <w:r>
        <w:rPr>
          <w:color w:val="666666"/>
        </w:rPr>
        <w:t xml:space="preserve">Karin </w:t>
      </w:r>
      <w:proofErr w:type="spellStart"/>
      <w:r>
        <w:rPr>
          <w:color w:val="666666"/>
        </w:rPr>
        <w:t>Mumelter</w:t>
      </w:r>
      <w:proofErr w:type="spellEnd"/>
    </w:p>
    <w:p w14:paraId="009E9C87" w14:textId="77777777" w:rsidR="003C1734" w:rsidRPr="00FF30F6" w:rsidRDefault="003C1734" w:rsidP="00B34F10">
      <w:pPr>
        <w:pStyle w:val="Adresse"/>
        <w:framePr w:hSpace="0" w:wrap="auto" w:vAnchor="margin" w:hAnchor="text" w:yAlign="inline"/>
        <w:spacing w:before="0" w:line="280" w:lineRule="exact"/>
        <w:ind w:right="-1701"/>
        <w:suppressOverlap w:val="0"/>
        <w:rPr>
          <w:color w:val="666666"/>
        </w:rPr>
      </w:pPr>
      <w:proofErr w:type="spellStart"/>
      <w:r>
        <w:rPr>
          <w:color w:val="666666"/>
        </w:rPr>
        <w:t>Weiberndorf</w:t>
      </w:r>
      <w:proofErr w:type="spellEnd"/>
      <w:r>
        <w:rPr>
          <w:color w:val="666666"/>
        </w:rPr>
        <w:t xml:space="preserve"> 20</w:t>
      </w:r>
    </w:p>
    <w:p w14:paraId="5FE79C17"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6380 St. Johann in Tirol</w:t>
      </w:r>
    </w:p>
    <w:p w14:paraId="535C0F46"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Austria</w:t>
      </w:r>
    </w:p>
    <w:p w14:paraId="0DC2CB79" w14:textId="29AC295B"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0600-10691</w:t>
      </w:r>
    </w:p>
    <w:p w14:paraId="050488AC" w14:textId="03C1B099" w:rsidR="003C1734" w:rsidRPr="00031440"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F</w:t>
      </w:r>
      <w:r>
        <w:rPr>
          <w:color w:val="666666"/>
        </w:rPr>
        <w:tab/>
        <w:t>+43 5 0600-90691</w:t>
      </w:r>
    </w:p>
    <w:p w14:paraId="19FBEC4E" w14:textId="375A131C" w:rsidR="003C1734" w:rsidRPr="00031440" w:rsidRDefault="00AE7F57" w:rsidP="00200820">
      <w:pPr>
        <w:pStyle w:val="Adresse"/>
        <w:framePr w:hSpace="0" w:wrap="auto" w:vAnchor="margin" w:hAnchor="text" w:yAlign="inline"/>
        <w:spacing w:before="0" w:after="672" w:line="280" w:lineRule="exact"/>
        <w:ind w:right="-1701"/>
        <w:suppressOverlap w:val="0"/>
        <w:rPr>
          <w:color w:val="666666"/>
        </w:rPr>
      </w:pPr>
      <w:hyperlink r:id="rId17" w:history="1">
        <w:r w:rsidR="006A4E8E">
          <w:rPr>
            <w:rStyle w:val="Hyperlink"/>
          </w:rPr>
          <w:t>karin.mumelter@egger.com</w:t>
        </w:r>
      </w:hyperlink>
    </w:p>
    <w:sectPr w:rsidR="003C1734" w:rsidRPr="00031440" w:rsidSect="008272B0">
      <w:headerReference w:type="default" r:id="rId18"/>
      <w:footerReference w:type="default" r:id="rId19"/>
      <w:headerReference w:type="first" r:id="rId20"/>
      <w:footerReference w:type="first" r:id="rId21"/>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041AE" w14:textId="77777777" w:rsidR="00AE7F57" w:rsidRPr="002724CD" w:rsidRDefault="00AE7F57">
      <w:pPr>
        <w:spacing w:line="240" w:lineRule="auto"/>
        <w:rPr>
          <w:lang w:val="de-DE"/>
        </w:rPr>
      </w:pPr>
      <w:r w:rsidRPr="002724CD">
        <w:rPr>
          <w:lang w:val="de-DE"/>
        </w:rPr>
        <w:separator/>
      </w:r>
    </w:p>
  </w:endnote>
  <w:endnote w:type="continuationSeparator" w:id="0">
    <w:p w14:paraId="39B1EFB5" w14:textId="77777777" w:rsidR="00AE7F57" w:rsidRPr="002724CD" w:rsidRDefault="00AE7F57">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8B38E" w14:textId="77777777" w:rsidR="00FB3C59" w:rsidRPr="002B2E62" w:rsidRDefault="00453C81" w:rsidP="00BB60AD">
    <w:pPr>
      <w:tabs>
        <w:tab w:val="left" w:pos="6624"/>
      </w:tabs>
      <w:spacing w:after="672" w:line="240" w:lineRule="auto"/>
      <w:rPr>
        <w:sz w:val="2"/>
        <w:szCs w:val="2"/>
      </w:rPr>
    </w:pPr>
    <w:r>
      <w:rPr>
        <w:noProof/>
        <w:sz w:val="2"/>
        <w:szCs w:val="2"/>
        <w:lang w:val="en-GB" w:eastAsia="en-GB"/>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1618" w14:textId="22E34ADA" w:rsidR="00FB3C59" w:rsidRPr="00BB60AD" w:rsidRDefault="00FB3C59"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3C20A8">
                            <w:rPr>
                              <w:rStyle w:val="PageNumber"/>
                              <w:rFonts w:cs="Arial"/>
                              <w:noProof/>
                              <w:color w:val="E31937"/>
                              <w:sz w:val="14"/>
                              <w:szCs w:val="14"/>
                            </w:rPr>
                            <w:instrText>2</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C20A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C20A8">
                            <w:rPr>
                              <w:rFonts w:cs="Arial"/>
                              <w:noProof/>
                              <w:color w:val="E31937"/>
                              <w:sz w:val="14"/>
                              <w:szCs w:val="14"/>
                            </w:rPr>
                            <w:t>2</w:t>
                          </w:r>
                          <w:r w:rsidRPr="00BB60AD">
                            <w:rPr>
                              <w:rFonts w:cs="Arial"/>
                              <w:color w:val="E31937"/>
                              <w:sz w:val="14"/>
                              <w:szCs w:val="14"/>
                            </w:rPr>
                            <w:fldChar w:fldCharType="end"/>
                          </w:r>
                        </w:p>
                        <w:p w14:paraId="493E6DDC" w14:textId="77777777" w:rsidR="00FB3C59" w:rsidRDefault="00FB3C59" w:rsidP="00A672DE"/>
                        <w:p w14:paraId="7B097446" w14:textId="77777777" w:rsidR="00FB3C59" w:rsidRDefault="00FB3C59" w:rsidP="00A672DE"/>
                        <w:p w14:paraId="34BE9C17" w14:textId="77777777" w:rsidR="00FB3C59" w:rsidRDefault="00FB3C59" w:rsidP="00A672DE"/>
                        <w:p w14:paraId="0F76DF2C" w14:textId="77777777" w:rsidR="00FB3C59" w:rsidRDefault="00FB3C59" w:rsidP="00A672DE"/>
                        <w:p w14:paraId="5E5C5307"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244A1618" w14:textId="22E34ADA" w:rsidR="00FB3C59" w:rsidRPr="00BB60AD" w:rsidRDefault="00FB3C59"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3C20A8">
                      <w:rPr>
                        <w:rStyle w:val="PageNumber"/>
                        <w:rFonts w:cs="Arial"/>
                        <w:noProof/>
                        <w:color w:val="E31937"/>
                        <w:sz w:val="14"/>
                        <w:szCs w:val="14"/>
                      </w:rPr>
                      <w:instrText>2</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C20A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C20A8">
                      <w:rPr>
                        <w:rFonts w:cs="Arial"/>
                        <w:noProof/>
                        <w:color w:val="E31937"/>
                        <w:sz w:val="14"/>
                        <w:szCs w:val="14"/>
                      </w:rPr>
                      <w:t>2</w:t>
                    </w:r>
                    <w:r w:rsidRPr="00BB60AD">
                      <w:rPr>
                        <w:rFonts w:cs="Arial"/>
                        <w:color w:val="E31937"/>
                        <w:sz w:val="14"/>
                        <w:szCs w:val="14"/>
                      </w:rPr>
                      <w:fldChar w:fldCharType="end"/>
                    </w:r>
                  </w:p>
                  <w:p w14:paraId="493E6DDC" w14:textId="77777777" w:rsidR="00FB3C59" w:rsidRDefault="00FB3C59" w:rsidP="00A672DE"/>
                  <w:p w14:paraId="7B097446" w14:textId="77777777" w:rsidR="00FB3C59" w:rsidRDefault="00FB3C59" w:rsidP="00A672DE"/>
                  <w:p w14:paraId="34BE9C17" w14:textId="77777777" w:rsidR="00FB3C59" w:rsidRDefault="00FB3C59" w:rsidP="00A672DE"/>
                  <w:p w14:paraId="0F76DF2C" w14:textId="77777777" w:rsidR="00FB3C59" w:rsidRDefault="00FB3C59" w:rsidP="00A672DE"/>
                  <w:p w14:paraId="5E5C5307" w14:textId="77777777" w:rsidR="00FB3C59" w:rsidRDefault="00FB3C59"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5288A"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EF636" w14:textId="77777777" w:rsidR="00AE7F57" w:rsidRPr="002724CD" w:rsidRDefault="00AE7F57" w:rsidP="00EF3465">
      <w:pPr>
        <w:spacing w:after="672" w:line="240" w:lineRule="auto"/>
        <w:rPr>
          <w:lang w:val="de-DE"/>
        </w:rPr>
      </w:pPr>
      <w:r w:rsidRPr="002724CD">
        <w:rPr>
          <w:lang w:val="de-DE"/>
        </w:rPr>
        <w:separator/>
      </w:r>
    </w:p>
  </w:footnote>
  <w:footnote w:type="continuationSeparator" w:id="0">
    <w:p w14:paraId="19793AB4" w14:textId="77777777" w:rsidR="00AE7F57" w:rsidRPr="002724CD" w:rsidRDefault="00AE7F57">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A9F0" w14:textId="2A2378A6" w:rsidR="00FB3C59" w:rsidRPr="002724CD" w:rsidRDefault="00A41C72" w:rsidP="00BC1B1A">
    <w:pPr>
      <w:spacing w:after="672"/>
      <w:ind w:left="-426"/>
    </w:pPr>
    <w:r>
      <w:rPr>
        <w:noProof/>
        <w:lang w:val="en-GB" w:eastAsia="en-GB"/>
      </w:rPr>
      <w:drawing>
        <wp:anchor distT="0" distB="0" distL="114300" distR="114300" simplePos="0" relativeHeight="251661824" behindDoc="0" locked="0" layoutInCell="1" allowOverlap="1" wp14:anchorId="2DD83E97" wp14:editId="0F2B3070">
          <wp:simplePos x="0" y="0"/>
          <wp:positionH relativeFrom="page">
            <wp:align>right</wp:align>
          </wp:positionH>
          <wp:positionV relativeFrom="page">
            <wp:posOffset>9525</wp:posOffset>
          </wp:positionV>
          <wp:extent cx="7546975" cy="862330"/>
          <wp:effectExtent l="0" t="0" r="0" b="0"/>
          <wp:wrapNone/>
          <wp:docPr id="8"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color w:val="E31937"/>
        <w:lang w:val="en-GB" w:eastAsia="en-GB"/>
      </w:rPr>
      <mc:AlternateContent>
        <mc:Choice Requires="wps">
          <w:drawing>
            <wp:anchor distT="0" distB="0" distL="114300" distR="114300" simplePos="0" relativeHeight="251657728" behindDoc="0" locked="0" layoutInCell="1" allowOverlap="1" wp14:anchorId="30A783AC" wp14:editId="30A783AD">
              <wp:simplePos x="0" y="0"/>
              <wp:positionH relativeFrom="page">
                <wp:posOffset>647700</wp:posOffset>
              </wp:positionH>
              <wp:positionV relativeFrom="page">
                <wp:posOffset>1438275</wp:posOffset>
              </wp:positionV>
              <wp:extent cx="2990850"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DECA"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Comunicat de presă EGGER</w:t>
                          </w:r>
                        </w:p>
                        <w:p w14:paraId="1468AF59" w14:textId="77777777" w:rsidR="00FB3C59" w:rsidRPr="00CB2362" w:rsidRDefault="002417E7" w:rsidP="00F83548">
                          <w:pPr>
                            <w:pStyle w:val="TITEL1"/>
                            <w:spacing w:after="0" w:line="380" w:lineRule="exact"/>
                            <w:jc w:val="left"/>
                          </w:pPr>
                          <w:r>
                            <w:rPr>
                              <w:rStyle w:val="TITEL1Char"/>
                              <w:b/>
                              <w:sz w:val="32"/>
                              <w:szCs w:val="32"/>
                            </w:rPr>
                            <w:t xml:space="preserve">Interior </w:t>
                          </w:r>
                          <w:proofErr w:type="spellStart"/>
                          <w:r>
                            <w:rPr>
                              <w:rStyle w:val="TITEL1Char"/>
                              <w:b/>
                              <w:sz w:val="32"/>
                              <w:szCs w:val="32"/>
                            </w:rPr>
                            <w:t>Match</w:t>
                          </w:r>
                          <w:proofErr w:type="spellEnd"/>
                          <w:r>
                            <w:rPr>
                              <w:rStyle w:val="TITEL1Char"/>
                              <w:b/>
                              <w:sz w:val="32"/>
                              <w:szCs w:val="32"/>
                            </w:rPr>
                            <w:t>, martie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pt;margin-top:113.25pt;width:235.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" fillcolor="#e31937" stroked="f">
              <v:textbox style="mso-fit-shape-to-text:t" inset="3.75mm,3.75mm,3.75mm,3.75mm">
                <w:txbxContent>
                  <w:p w14:paraId="264DDECA"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 xml:space="preserve">Comunicat de presă EGGER</w:t>
                    </w:r>
                  </w:p>
                  <w:p w14:paraId="1468AF59" w14:textId="77777777" w:rsidR="00FB3C59" w:rsidRPr="00CB2362" w:rsidRDefault="002417E7" w:rsidP="00F83548">
                    <w:pPr>
                      <w:pStyle w:val="TITEL1"/>
                      <w:spacing w:after="0" w:line="380" w:lineRule="exact"/>
                      <w:jc w:val="left"/>
                    </w:pPr>
                    <w:r>
                      <w:rPr>
                        <w:rStyle w:val="TITEL1Char"/>
                        <w:b/>
                        <w:sz w:val="32"/>
                        <w:szCs w:val="32"/>
                      </w:rPr>
                      <w:t xml:space="preserve">Interior Match, martie 2021</w:t>
                    </w:r>
                  </w:p>
                </w:txbxContent>
              </v:textbox>
              <w10:wrap anchorx="page" anchory="page"/>
            </v:rect>
          </w:pict>
        </mc:Fallback>
      </mc:AlternateContent>
    </w:r>
    <w:r>
      <w:rPr>
        <w:noProof/>
        <w:lang w:val="en-GB" w:eastAsia="en-GB"/>
      </w:rPr>
      <w:drawing>
        <wp:anchor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E1C747"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80DB" w14:textId="77777777" w:rsidR="00FB3C59" w:rsidRPr="002724CD" w:rsidRDefault="00453C81" w:rsidP="00EF3465">
    <w:pPr>
      <w:pStyle w:val="Header"/>
      <w:spacing w:after="672"/>
    </w:pPr>
    <w:r>
      <w:rPr>
        <w:noProof/>
        <w:lang w:val="en-GB" w:eastAsia="en-GB"/>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70"/>
    <w:rsid w:val="00006633"/>
    <w:rsid w:val="00010A13"/>
    <w:rsid w:val="00024EBD"/>
    <w:rsid w:val="00031440"/>
    <w:rsid w:val="0003394E"/>
    <w:rsid w:val="00034D46"/>
    <w:rsid w:val="000376F4"/>
    <w:rsid w:val="00040058"/>
    <w:rsid w:val="00040F36"/>
    <w:rsid w:val="000507FB"/>
    <w:rsid w:val="00053858"/>
    <w:rsid w:val="000643E9"/>
    <w:rsid w:val="00067147"/>
    <w:rsid w:val="00067246"/>
    <w:rsid w:val="00067B59"/>
    <w:rsid w:val="00070374"/>
    <w:rsid w:val="0007565A"/>
    <w:rsid w:val="00081A1F"/>
    <w:rsid w:val="000824B3"/>
    <w:rsid w:val="000911EF"/>
    <w:rsid w:val="000A09EB"/>
    <w:rsid w:val="000A2C0F"/>
    <w:rsid w:val="000B45A4"/>
    <w:rsid w:val="000D3F69"/>
    <w:rsid w:val="000F6261"/>
    <w:rsid w:val="000F7DE5"/>
    <w:rsid w:val="00106973"/>
    <w:rsid w:val="00110193"/>
    <w:rsid w:val="00120D0F"/>
    <w:rsid w:val="001637C4"/>
    <w:rsid w:val="001641AD"/>
    <w:rsid w:val="00166B14"/>
    <w:rsid w:val="0017657B"/>
    <w:rsid w:val="00177661"/>
    <w:rsid w:val="00190232"/>
    <w:rsid w:val="00193647"/>
    <w:rsid w:val="001950C4"/>
    <w:rsid w:val="001A2D8D"/>
    <w:rsid w:val="001B0116"/>
    <w:rsid w:val="001D5A05"/>
    <w:rsid w:val="001E1CB1"/>
    <w:rsid w:val="001E2992"/>
    <w:rsid w:val="001E63D8"/>
    <w:rsid w:val="001F6F7C"/>
    <w:rsid w:val="00200820"/>
    <w:rsid w:val="00200D2E"/>
    <w:rsid w:val="00204D65"/>
    <w:rsid w:val="0022673E"/>
    <w:rsid w:val="00230C20"/>
    <w:rsid w:val="00236A52"/>
    <w:rsid w:val="002417E7"/>
    <w:rsid w:val="00243AEC"/>
    <w:rsid w:val="002520F8"/>
    <w:rsid w:val="00260495"/>
    <w:rsid w:val="00271A5E"/>
    <w:rsid w:val="002724CD"/>
    <w:rsid w:val="00273B55"/>
    <w:rsid w:val="00284FCC"/>
    <w:rsid w:val="00290EBF"/>
    <w:rsid w:val="00296E19"/>
    <w:rsid w:val="002A5BEF"/>
    <w:rsid w:val="002B10B9"/>
    <w:rsid w:val="002B10D3"/>
    <w:rsid w:val="002B2E62"/>
    <w:rsid w:val="002C395E"/>
    <w:rsid w:val="002C50E2"/>
    <w:rsid w:val="002D5EC2"/>
    <w:rsid w:val="002D7E9F"/>
    <w:rsid w:val="002E73F5"/>
    <w:rsid w:val="003052F3"/>
    <w:rsid w:val="003063CB"/>
    <w:rsid w:val="00307A85"/>
    <w:rsid w:val="00311340"/>
    <w:rsid w:val="00315EF6"/>
    <w:rsid w:val="00323714"/>
    <w:rsid w:val="00325DD3"/>
    <w:rsid w:val="00331717"/>
    <w:rsid w:val="0033260A"/>
    <w:rsid w:val="00333B45"/>
    <w:rsid w:val="00340CF1"/>
    <w:rsid w:val="0034393C"/>
    <w:rsid w:val="00362398"/>
    <w:rsid w:val="00364F3A"/>
    <w:rsid w:val="0037627A"/>
    <w:rsid w:val="00383116"/>
    <w:rsid w:val="003877F8"/>
    <w:rsid w:val="003907E4"/>
    <w:rsid w:val="003B4130"/>
    <w:rsid w:val="003C1734"/>
    <w:rsid w:val="003C20A8"/>
    <w:rsid w:val="003C45CA"/>
    <w:rsid w:val="003C476E"/>
    <w:rsid w:val="003C4D13"/>
    <w:rsid w:val="003D1523"/>
    <w:rsid w:val="003D3017"/>
    <w:rsid w:val="003F4F51"/>
    <w:rsid w:val="004048F0"/>
    <w:rsid w:val="00407425"/>
    <w:rsid w:val="004261D5"/>
    <w:rsid w:val="00427B39"/>
    <w:rsid w:val="00434205"/>
    <w:rsid w:val="00437097"/>
    <w:rsid w:val="00440E23"/>
    <w:rsid w:val="00441172"/>
    <w:rsid w:val="00453C81"/>
    <w:rsid w:val="00454BEC"/>
    <w:rsid w:val="00457735"/>
    <w:rsid w:val="00462E40"/>
    <w:rsid w:val="004752F8"/>
    <w:rsid w:val="00476384"/>
    <w:rsid w:val="004807CD"/>
    <w:rsid w:val="00483A4C"/>
    <w:rsid w:val="00490A42"/>
    <w:rsid w:val="004919FF"/>
    <w:rsid w:val="004A0A46"/>
    <w:rsid w:val="004A3C7F"/>
    <w:rsid w:val="004C45CE"/>
    <w:rsid w:val="004D1AD6"/>
    <w:rsid w:val="004D5962"/>
    <w:rsid w:val="004D5E31"/>
    <w:rsid w:val="004E06FC"/>
    <w:rsid w:val="004E2119"/>
    <w:rsid w:val="004E4F29"/>
    <w:rsid w:val="004E4F51"/>
    <w:rsid w:val="004F4795"/>
    <w:rsid w:val="00511770"/>
    <w:rsid w:val="00516632"/>
    <w:rsid w:val="00525EB0"/>
    <w:rsid w:val="00525FDA"/>
    <w:rsid w:val="0053634F"/>
    <w:rsid w:val="005514A4"/>
    <w:rsid w:val="00552F9D"/>
    <w:rsid w:val="0055321F"/>
    <w:rsid w:val="00572F99"/>
    <w:rsid w:val="00586383"/>
    <w:rsid w:val="00597048"/>
    <w:rsid w:val="005A6F06"/>
    <w:rsid w:val="005A7BFF"/>
    <w:rsid w:val="005B7AF0"/>
    <w:rsid w:val="005C29C7"/>
    <w:rsid w:val="005C5C94"/>
    <w:rsid w:val="005D4054"/>
    <w:rsid w:val="005E2606"/>
    <w:rsid w:val="005E32E1"/>
    <w:rsid w:val="00602EF1"/>
    <w:rsid w:val="006039B4"/>
    <w:rsid w:val="00613C56"/>
    <w:rsid w:val="00614526"/>
    <w:rsid w:val="006277CD"/>
    <w:rsid w:val="00627A4F"/>
    <w:rsid w:val="00633B84"/>
    <w:rsid w:val="0065278A"/>
    <w:rsid w:val="00654BCC"/>
    <w:rsid w:val="006637DF"/>
    <w:rsid w:val="00667262"/>
    <w:rsid w:val="006833E5"/>
    <w:rsid w:val="00685104"/>
    <w:rsid w:val="00695457"/>
    <w:rsid w:val="00697350"/>
    <w:rsid w:val="006A47FD"/>
    <w:rsid w:val="006A4E8E"/>
    <w:rsid w:val="006B1CF3"/>
    <w:rsid w:val="006B24C1"/>
    <w:rsid w:val="006B2DAB"/>
    <w:rsid w:val="006C269D"/>
    <w:rsid w:val="006C4B91"/>
    <w:rsid w:val="006D7D80"/>
    <w:rsid w:val="006E2535"/>
    <w:rsid w:val="006E3314"/>
    <w:rsid w:val="006E6194"/>
    <w:rsid w:val="006F13E7"/>
    <w:rsid w:val="006F548C"/>
    <w:rsid w:val="00700488"/>
    <w:rsid w:val="00700DC4"/>
    <w:rsid w:val="00701399"/>
    <w:rsid w:val="007047B0"/>
    <w:rsid w:val="00704AE4"/>
    <w:rsid w:val="007068DE"/>
    <w:rsid w:val="007101BF"/>
    <w:rsid w:val="00722542"/>
    <w:rsid w:val="007239C5"/>
    <w:rsid w:val="007242BD"/>
    <w:rsid w:val="00741995"/>
    <w:rsid w:val="00742DDB"/>
    <w:rsid w:val="0074392F"/>
    <w:rsid w:val="007675F9"/>
    <w:rsid w:val="00774C7F"/>
    <w:rsid w:val="007806D6"/>
    <w:rsid w:val="00781C4A"/>
    <w:rsid w:val="00782EB9"/>
    <w:rsid w:val="007949CD"/>
    <w:rsid w:val="00795BF7"/>
    <w:rsid w:val="00797D84"/>
    <w:rsid w:val="007A2259"/>
    <w:rsid w:val="007A231A"/>
    <w:rsid w:val="007A7F82"/>
    <w:rsid w:val="007B21B8"/>
    <w:rsid w:val="007B21E0"/>
    <w:rsid w:val="007B6C41"/>
    <w:rsid w:val="007C6D8A"/>
    <w:rsid w:val="007D33B4"/>
    <w:rsid w:val="007D3547"/>
    <w:rsid w:val="007D51F7"/>
    <w:rsid w:val="007E2B91"/>
    <w:rsid w:val="007F2853"/>
    <w:rsid w:val="00800991"/>
    <w:rsid w:val="008018A1"/>
    <w:rsid w:val="008040E4"/>
    <w:rsid w:val="00816BC6"/>
    <w:rsid w:val="00817731"/>
    <w:rsid w:val="008272B0"/>
    <w:rsid w:val="0082770C"/>
    <w:rsid w:val="00831C0A"/>
    <w:rsid w:val="00833E72"/>
    <w:rsid w:val="00841C09"/>
    <w:rsid w:val="00850C6B"/>
    <w:rsid w:val="00852A50"/>
    <w:rsid w:val="00861980"/>
    <w:rsid w:val="00866C43"/>
    <w:rsid w:val="00872B87"/>
    <w:rsid w:val="00876E31"/>
    <w:rsid w:val="00886BFB"/>
    <w:rsid w:val="00897CCB"/>
    <w:rsid w:val="008A366B"/>
    <w:rsid w:val="008A46B1"/>
    <w:rsid w:val="008A4D3B"/>
    <w:rsid w:val="008A6AD8"/>
    <w:rsid w:val="008B123A"/>
    <w:rsid w:val="008B18E1"/>
    <w:rsid w:val="008C0582"/>
    <w:rsid w:val="008C667B"/>
    <w:rsid w:val="008C7C20"/>
    <w:rsid w:val="008D558B"/>
    <w:rsid w:val="008D704F"/>
    <w:rsid w:val="008E589C"/>
    <w:rsid w:val="008F1F9A"/>
    <w:rsid w:val="008F2A4E"/>
    <w:rsid w:val="008F7845"/>
    <w:rsid w:val="00900B53"/>
    <w:rsid w:val="00944CD0"/>
    <w:rsid w:val="00946B19"/>
    <w:rsid w:val="009507CA"/>
    <w:rsid w:val="00954349"/>
    <w:rsid w:val="009613BF"/>
    <w:rsid w:val="009651B5"/>
    <w:rsid w:val="0096635A"/>
    <w:rsid w:val="00967AC6"/>
    <w:rsid w:val="0097646B"/>
    <w:rsid w:val="009801EB"/>
    <w:rsid w:val="00980FD1"/>
    <w:rsid w:val="0098465F"/>
    <w:rsid w:val="0098658B"/>
    <w:rsid w:val="00987318"/>
    <w:rsid w:val="00987D86"/>
    <w:rsid w:val="00996F55"/>
    <w:rsid w:val="00997638"/>
    <w:rsid w:val="009A4597"/>
    <w:rsid w:val="009B2BB0"/>
    <w:rsid w:val="009B3A3F"/>
    <w:rsid w:val="009C6533"/>
    <w:rsid w:val="009C789C"/>
    <w:rsid w:val="009E377F"/>
    <w:rsid w:val="009E51DE"/>
    <w:rsid w:val="009F1CC6"/>
    <w:rsid w:val="00A10669"/>
    <w:rsid w:val="00A17D03"/>
    <w:rsid w:val="00A21B6C"/>
    <w:rsid w:val="00A23336"/>
    <w:rsid w:val="00A234C3"/>
    <w:rsid w:val="00A2493C"/>
    <w:rsid w:val="00A26AEA"/>
    <w:rsid w:val="00A316C9"/>
    <w:rsid w:val="00A4033E"/>
    <w:rsid w:val="00A41C72"/>
    <w:rsid w:val="00A43AA2"/>
    <w:rsid w:val="00A44B7D"/>
    <w:rsid w:val="00A451CB"/>
    <w:rsid w:val="00A554C8"/>
    <w:rsid w:val="00A6268A"/>
    <w:rsid w:val="00A63F7F"/>
    <w:rsid w:val="00A656D6"/>
    <w:rsid w:val="00A672DE"/>
    <w:rsid w:val="00A677A8"/>
    <w:rsid w:val="00A67B68"/>
    <w:rsid w:val="00A72429"/>
    <w:rsid w:val="00A77B76"/>
    <w:rsid w:val="00A77CD8"/>
    <w:rsid w:val="00A77EB0"/>
    <w:rsid w:val="00A8548E"/>
    <w:rsid w:val="00A92D2C"/>
    <w:rsid w:val="00AA2ADA"/>
    <w:rsid w:val="00AA48C9"/>
    <w:rsid w:val="00AA64A0"/>
    <w:rsid w:val="00AB014A"/>
    <w:rsid w:val="00AB4165"/>
    <w:rsid w:val="00AB4FE5"/>
    <w:rsid w:val="00AB6964"/>
    <w:rsid w:val="00AB6CB2"/>
    <w:rsid w:val="00AC1D1C"/>
    <w:rsid w:val="00AC2843"/>
    <w:rsid w:val="00AD68F7"/>
    <w:rsid w:val="00AD6C8E"/>
    <w:rsid w:val="00AE10F7"/>
    <w:rsid w:val="00AE7F57"/>
    <w:rsid w:val="00B02CAB"/>
    <w:rsid w:val="00B03AD3"/>
    <w:rsid w:val="00B11C9F"/>
    <w:rsid w:val="00B122A5"/>
    <w:rsid w:val="00B178C7"/>
    <w:rsid w:val="00B226B8"/>
    <w:rsid w:val="00B34F10"/>
    <w:rsid w:val="00B3614A"/>
    <w:rsid w:val="00B410F3"/>
    <w:rsid w:val="00B424F1"/>
    <w:rsid w:val="00B45552"/>
    <w:rsid w:val="00B53A43"/>
    <w:rsid w:val="00B55318"/>
    <w:rsid w:val="00B55A33"/>
    <w:rsid w:val="00B57B08"/>
    <w:rsid w:val="00B651B1"/>
    <w:rsid w:val="00B72048"/>
    <w:rsid w:val="00B82E41"/>
    <w:rsid w:val="00BA14E2"/>
    <w:rsid w:val="00BA3CA6"/>
    <w:rsid w:val="00BA3DCB"/>
    <w:rsid w:val="00BB60AD"/>
    <w:rsid w:val="00BC0A9E"/>
    <w:rsid w:val="00BC1B1A"/>
    <w:rsid w:val="00BC495E"/>
    <w:rsid w:val="00BC6FC0"/>
    <w:rsid w:val="00BC73DE"/>
    <w:rsid w:val="00BC76EB"/>
    <w:rsid w:val="00BD569F"/>
    <w:rsid w:val="00BD5E26"/>
    <w:rsid w:val="00BE1291"/>
    <w:rsid w:val="00BE4934"/>
    <w:rsid w:val="00BE4D47"/>
    <w:rsid w:val="00BE6490"/>
    <w:rsid w:val="00BF27D3"/>
    <w:rsid w:val="00C02AD5"/>
    <w:rsid w:val="00C1753A"/>
    <w:rsid w:val="00C24D11"/>
    <w:rsid w:val="00C375BA"/>
    <w:rsid w:val="00C3774B"/>
    <w:rsid w:val="00C41813"/>
    <w:rsid w:val="00C466F5"/>
    <w:rsid w:val="00C52A6C"/>
    <w:rsid w:val="00C55FD7"/>
    <w:rsid w:val="00C6022C"/>
    <w:rsid w:val="00C60E6D"/>
    <w:rsid w:val="00C60FC6"/>
    <w:rsid w:val="00C74450"/>
    <w:rsid w:val="00C81ED3"/>
    <w:rsid w:val="00C86F5C"/>
    <w:rsid w:val="00C969C2"/>
    <w:rsid w:val="00CB2362"/>
    <w:rsid w:val="00CC056A"/>
    <w:rsid w:val="00CC4D71"/>
    <w:rsid w:val="00CD0778"/>
    <w:rsid w:val="00CE05D8"/>
    <w:rsid w:val="00CE3849"/>
    <w:rsid w:val="00CF198B"/>
    <w:rsid w:val="00CF5BF1"/>
    <w:rsid w:val="00D027E3"/>
    <w:rsid w:val="00D04762"/>
    <w:rsid w:val="00D06CC5"/>
    <w:rsid w:val="00D1028B"/>
    <w:rsid w:val="00D11795"/>
    <w:rsid w:val="00D15D54"/>
    <w:rsid w:val="00D2133C"/>
    <w:rsid w:val="00D373FD"/>
    <w:rsid w:val="00D407E0"/>
    <w:rsid w:val="00D41894"/>
    <w:rsid w:val="00D514D1"/>
    <w:rsid w:val="00D51811"/>
    <w:rsid w:val="00D562C5"/>
    <w:rsid w:val="00D56E9A"/>
    <w:rsid w:val="00D6166B"/>
    <w:rsid w:val="00D654E4"/>
    <w:rsid w:val="00D65A3A"/>
    <w:rsid w:val="00D700A9"/>
    <w:rsid w:val="00D810DE"/>
    <w:rsid w:val="00D919C2"/>
    <w:rsid w:val="00D930CC"/>
    <w:rsid w:val="00D9580D"/>
    <w:rsid w:val="00DB5A2E"/>
    <w:rsid w:val="00DB6722"/>
    <w:rsid w:val="00DB72E1"/>
    <w:rsid w:val="00DB7478"/>
    <w:rsid w:val="00DB7DAC"/>
    <w:rsid w:val="00DC1C93"/>
    <w:rsid w:val="00DC6104"/>
    <w:rsid w:val="00DC6DB8"/>
    <w:rsid w:val="00DC6E63"/>
    <w:rsid w:val="00DD0722"/>
    <w:rsid w:val="00DD2B45"/>
    <w:rsid w:val="00DD3A34"/>
    <w:rsid w:val="00DE0343"/>
    <w:rsid w:val="00DE35D7"/>
    <w:rsid w:val="00DE4845"/>
    <w:rsid w:val="00DE4F39"/>
    <w:rsid w:val="00DF38E3"/>
    <w:rsid w:val="00E053C5"/>
    <w:rsid w:val="00E06532"/>
    <w:rsid w:val="00E07F20"/>
    <w:rsid w:val="00E17E3A"/>
    <w:rsid w:val="00E26201"/>
    <w:rsid w:val="00E34759"/>
    <w:rsid w:val="00E50774"/>
    <w:rsid w:val="00E67912"/>
    <w:rsid w:val="00E74012"/>
    <w:rsid w:val="00E818A1"/>
    <w:rsid w:val="00E820B8"/>
    <w:rsid w:val="00E926B3"/>
    <w:rsid w:val="00EA7D12"/>
    <w:rsid w:val="00EB0498"/>
    <w:rsid w:val="00ED0EEC"/>
    <w:rsid w:val="00ED123C"/>
    <w:rsid w:val="00ED47AC"/>
    <w:rsid w:val="00EE49BB"/>
    <w:rsid w:val="00EF3465"/>
    <w:rsid w:val="00F02BC8"/>
    <w:rsid w:val="00F05BF8"/>
    <w:rsid w:val="00F07020"/>
    <w:rsid w:val="00F12591"/>
    <w:rsid w:val="00F21B59"/>
    <w:rsid w:val="00F25B4D"/>
    <w:rsid w:val="00F35F6C"/>
    <w:rsid w:val="00F41A37"/>
    <w:rsid w:val="00F508A9"/>
    <w:rsid w:val="00F54E4F"/>
    <w:rsid w:val="00F55851"/>
    <w:rsid w:val="00F83548"/>
    <w:rsid w:val="00F9234B"/>
    <w:rsid w:val="00FA2DB7"/>
    <w:rsid w:val="00FB3C59"/>
    <w:rsid w:val="00FB7411"/>
    <w:rsid w:val="00FC2281"/>
    <w:rsid w:val="00FC2722"/>
    <w:rsid w:val="00FC6AC6"/>
    <w:rsid w:val="00FD26CA"/>
    <w:rsid w:val="00FD5B32"/>
    <w:rsid w:val="00FE3971"/>
    <w:rsid w:val="00FF30F6"/>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56EFEA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68A"/>
    <w:pPr>
      <w:spacing w:line="270" w:lineRule="atLeast"/>
    </w:pPr>
    <w:rPr>
      <w:rFonts w:ascii="Arial" w:hAnsi="Arial"/>
      <w:color w:val="000000"/>
      <w:lang w:eastAsia="de-DE"/>
    </w:rPr>
  </w:style>
  <w:style w:type="paragraph" w:styleId="Heading1">
    <w:name w:val="heading 1"/>
    <w:aliases w:val="Überschrift"/>
    <w:basedOn w:val="Normal"/>
    <w:next w:val="Normal"/>
    <w:link w:val="Heading1Char"/>
    <w:qFormat/>
    <w:rsid w:val="00A26AEA"/>
    <w:pPr>
      <w:keepNext/>
      <w:spacing w:after="140" w:line="360" w:lineRule="atLeast"/>
      <w:ind w:left="-425"/>
      <w:jc w:val="both"/>
      <w:outlineLvl w:val="0"/>
    </w:pPr>
    <w:rPr>
      <w:rFonts w:cs="Arial"/>
      <w:b/>
      <w:bCs/>
      <w:caps/>
      <w:color w:val="8B8D8E"/>
      <w:spacing w:val="5"/>
      <w:sz w:val="28"/>
      <w:szCs w:val="28"/>
    </w:rPr>
  </w:style>
  <w:style w:type="paragraph" w:styleId="Heading2">
    <w:name w:val="heading 2"/>
    <w:basedOn w:val="Normal"/>
    <w:next w:val="Normal"/>
    <w:link w:val="Heading2Char"/>
    <w:uiPriority w:val="9"/>
    <w:semiHidden/>
    <w:unhideWhenUsed/>
    <w:qFormat/>
    <w:rsid w:val="00271A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ormal">
    <w:name w:val="Footer_Normal"/>
    <w:basedOn w:val="Normal"/>
    <w:next w:val="Normal"/>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ro-RO" w:eastAsia="de-DE" w:bidi="ar-SA"/>
    </w:rPr>
  </w:style>
  <w:style w:type="paragraph" w:styleId="Header">
    <w:name w:val="header"/>
    <w:basedOn w:val="Normal"/>
    <w:rsid w:val="000D3F69"/>
    <w:pPr>
      <w:tabs>
        <w:tab w:val="center" w:pos="4153"/>
        <w:tab w:val="right" w:pos="8306"/>
      </w:tabs>
    </w:pPr>
  </w:style>
  <w:style w:type="paragraph" w:styleId="BalloonText">
    <w:name w:val="Balloon Text"/>
    <w:basedOn w:val="Normal"/>
    <w:semiHidden/>
    <w:rsid w:val="00307A85"/>
    <w:rPr>
      <w:rFonts w:ascii="Tahoma" w:hAnsi="Tahoma" w:cs="Tahoma"/>
      <w:sz w:val="16"/>
      <w:szCs w:val="16"/>
    </w:rPr>
  </w:style>
  <w:style w:type="paragraph" w:styleId="Footer">
    <w:name w:val="footer"/>
    <w:basedOn w:val="Normal"/>
    <w:link w:val="FooterChar"/>
    <w:unhideWhenUsed/>
    <w:rsid w:val="00C81ED3"/>
    <w:pPr>
      <w:tabs>
        <w:tab w:val="center" w:pos="4680"/>
        <w:tab w:val="right" w:pos="9360"/>
      </w:tabs>
    </w:pPr>
  </w:style>
  <w:style w:type="character" w:customStyle="1" w:styleId="FooterChar">
    <w:name w:val="Footer Char"/>
    <w:link w:val="Footer"/>
    <w:rsid w:val="00C81ED3"/>
    <w:rPr>
      <w:rFonts w:ascii="Arial" w:hAnsi="Arial"/>
      <w:color w:val="000000"/>
      <w:lang w:val="ro-RO" w:eastAsia="de-DE"/>
    </w:rPr>
  </w:style>
  <w:style w:type="paragraph" w:customStyle="1" w:styleId="TITEL1">
    <w:name w:val="TITEL_1"/>
    <w:basedOn w:val="Normal"/>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ro-RO" w:eastAsia="de-DE"/>
    </w:rPr>
  </w:style>
  <w:style w:type="paragraph" w:customStyle="1" w:styleId="Titel2">
    <w:name w:val="Titel_2"/>
    <w:basedOn w:val="Normal"/>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Heading1Char">
    <w:name w:val="Heading 1 Char"/>
    <w:aliases w:val="Überschrift Char"/>
    <w:link w:val="Heading1"/>
    <w:rsid w:val="00A26AEA"/>
    <w:rPr>
      <w:rFonts w:ascii="Arial" w:hAnsi="Arial" w:cs="Arial"/>
      <w:b/>
      <w:bCs/>
      <w:caps/>
      <w:color w:val="8B8D8E"/>
      <w:spacing w:val="5"/>
      <w:sz w:val="28"/>
      <w:szCs w:val="28"/>
      <w:lang w:val="ro-RO"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TOC1">
    <w:name w:val="toc 1"/>
    <w:basedOn w:val="Normal"/>
    <w:next w:val="Normal"/>
    <w:link w:val="TOC1Char"/>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TOC1Char">
    <w:name w:val="TOC 1 Char"/>
    <w:link w:val="TOC1"/>
    <w:uiPriority w:val="39"/>
    <w:rsid w:val="004D5E31"/>
    <w:rPr>
      <w:rFonts w:ascii="Arial" w:hAnsi="Arial" w:cs="Arial"/>
      <w:bCs/>
      <w:iCs/>
      <w:color w:val="666666"/>
      <w:sz w:val="24"/>
      <w:szCs w:val="24"/>
      <w:u w:color="000000"/>
      <w:lang w:val="ro-RO" w:eastAsia="de-DE"/>
    </w:rPr>
  </w:style>
  <w:style w:type="paragraph" w:customStyle="1" w:styleId="Unterzeile">
    <w:name w:val="Unterzeile"/>
    <w:basedOn w:val="Normal"/>
    <w:next w:val="Normal"/>
    <w:rsid w:val="00EF3465"/>
    <w:pPr>
      <w:spacing w:after="68" w:line="320" w:lineRule="atLeast"/>
      <w:ind w:left="-425"/>
      <w:jc w:val="both"/>
    </w:pPr>
    <w:rPr>
      <w:color w:val="auto"/>
      <w:sz w:val="24"/>
      <w:szCs w:val="24"/>
    </w:rPr>
  </w:style>
  <w:style w:type="paragraph" w:styleId="PlainText">
    <w:name w:val="Plain Text"/>
    <w:basedOn w:val="Normal"/>
    <w:link w:val="PlainTextChar"/>
    <w:uiPriority w:val="99"/>
    <w:unhideWhenUsed/>
    <w:rsid w:val="00EF3465"/>
    <w:pPr>
      <w:spacing w:line="240" w:lineRule="auto"/>
    </w:pPr>
    <w:rPr>
      <w:rFonts w:ascii="Consolas" w:eastAsia="Calibri" w:hAnsi="Consolas"/>
      <w:color w:val="auto"/>
      <w:sz w:val="21"/>
      <w:szCs w:val="21"/>
      <w:lang w:eastAsia="en-US"/>
    </w:rPr>
  </w:style>
  <w:style w:type="character" w:customStyle="1" w:styleId="PlainTextChar">
    <w:name w:val="Plain Text Char"/>
    <w:link w:val="PlainText"/>
    <w:uiPriority w:val="99"/>
    <w:rsid w:val="00EF3465"/>
    <w:rPr>
      <w:rFonts w:ascii="Consolas" w:eastAsia="Calibri" w:hAnsi="Consolas" w:cs="Times New Roman"/>
      <w:sz w:val="21"/>
      <w:szCs w:val="21"/>
      <w:lang w:val="ro-RO"/>
    </w:rPr>
  </w:style>
  <w:style w:type="paragraph" w:customStyle="1" w:styleId="Factboxberschrift">
    <w:name w:val="Factbox_Überschrift"/>
    <w:basedOn w:val="Normal"/>
    <w:rsid w:val="00315EF6"/>
    <w:pPr>
      <w:spacing w:before="2" w:after="2" w:line="360" w:lineRule="exact"/>
    </w:pPr>
    <w:rPr>
      <w:b/>
      <w:caps/>
      <w:color w:val="E31937"/>
      <w:spacing w:val="5"/>
      <w:sz w:val="28"/>
      <w:szCs w:val="28"/>
    </w:rPr>
  </w:style>
  <w:style w:type="paragraph" w:customStyle="1" w:styleId="Factbox">
    <w:name w:val="Factbox"/>
    <w:basedOn w:val="Normal"/>
    <w:rsid w:val="00315EF6"/>
    <w:pPr>
      <w:spacing w:line="280" w:lineRule="atLeast"/>
      <w:jc w:val="both"/>
    </w:pPr>
    <w:rPr>
      <w:color w:val="auto"/>
    </w:rPr>
  </w:style>
  <w:style w:type="character" w:customStyle="1" w:styleId="Heading2Char">
    <w:name w:val="Heading 2 Char"/>
    <w:link w:val="Heading2"/>
    <w:uiPriority w:val="9"/>
    <w:semiHidden/>
    <w:rsid w:val="00271A5E"/>
    <w:rPr>
      <w:rFonts w:ascii="Cambria" w:eastAsia="Times New Roman" w:hAnsi="Cambria" w:cs="Times New Roman"/>
      <w:b/>
      <w:bCs/>
      <w:i/>
      <w:iCs/>
      <w:color w:val="000000"/>
      <w:sz w:val="28"/>
      <w:szCs w:val="28"/>
      <w:lang w:val="ro-RO" w:eastAsia="de-DE"/>
    </w:rPr>
  </w:style>
  <w:style w:type="paragraph" w:customStyle="1" w:styleId="Vorspann">
    <w:name w:val="Vorspann"/>
    <w:basedOn w:val="Normal"/>
    <w:next w:val="Normal"/>
    <w:rsid w:val="00271A5E"/>
    <w:pPr>
      <w:spacing w:after="68" w:line="280" w:lineRule="atLeast"/>
      <w:jc w:val="both"/>
    </w:pPr>
    <w:rPr>
      <w:b/>
      <w:color w:val="auto"/>
      <w:szCs w:val="24"/>
    </w:rPr>
  </w:style>
  <w:style w:type="paragraph" w:styleId="ListParagraph">
    <w:name w:val="List Paragraph"/>
    <w:basedOn w:val="Normal"/>
    <w:qFormat/>
    <w:rsid w:val="00271A5E"/>
    <w:pPr>
      <w:spacing w:after="68" w:line="280" w:lineRule="atLeast"/>
      <w:ind w:left="720"/>
      <w:contextualSpacing/>
      <w:jc w:val="both"/>
    </w:pPr>
    <w:rPr>
      <w:color w:val="auto"/>
      <w:szCs w:val="24"/>
    </w:rPr>
  </w:style>
  <w:style w:type="table" w:customStyle="1" w:styleId="Tabellengitternetz">
    <w:name w:val="Tabellengitternetz"/>
    <w:basedOn w:val="TableNormal"/>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CommentText">
    <w:name w:val="annotation text"/>
    <w:basedOn w:val="Normal"/>
    <w:link w:val="CommentTextChar"/>
    <w:uiPriority w:val="99"/>
    <w:rsid w:val="00F55851"/>
    <w:pPr>
      <w:spacing w:after="68" w:line="280" w:lineRule="atLeast"/>
      <w:jc w:val="both"/>
    </w:pPr>
    <w:rPr>
      <w:color w:val="auto"/>
    </w:rPr>
  </w:style>
  <w:style w:type="character" w:customStyle="1" w:styleId="CommentTextChar">
    <w:name w:val="Comment Text Char"/>
    <w:link w:val="CommentText"/>
    <w:uiPriority w:val="99"/>
    <w:rsid w:val="00F55851"/>
    <w:rPr>
      <w:rFonts w:ascii="Arial" w:hAnsi="Arial"/>
      <w:lang w:val="ro-RO" w:eastAsia="de-DE"/>
    </w:rPr>
  </w:style>
  <w:style w:type="character" w:styleId="Strong">
    <w:name w:val="Strong"/>
    <w:uiPriority w:val="22"/>
    <w:qFormat/>
    <w:rsid w:val="00F55851"/>
    <w:rPr>
      <w:b/>
      <w:bCs/>
    </w:rPr>
  </w:style>
  <w:style w:type="character" w:styleId="PageNumber">
    <w:name w:val="page number"/>
    <w:rsid w:val="004E4F29"/>
  </w:style>
  <w:style w:type="character" w:customStyle="1" w:styleId="FOTOS">
    <w:name w:val="FOTOS"/>
    <w:rsid w:val="00A77CD8"/>
    <w:rPr>
      <w:b/>
      <w:bCs/>
      <w:color w:val="8B8D8E"/>
      <w:sz w:val="16"/>
    </w:rPr>
  </w:style>
  <w:style w:type="character" w:styleId="CommentReference">
    <w:name w:val="annotation reference"/>
    <w:basedOn w:val="DefaultParagraphFont"/>
    <w:uiPriority w:val="99"/>
    <w:semiHidden/>
    <w:unhideWhenUsed/>
    <w:rsid w:val="00E67912"/>
    <w:rPr>
      <w:sz w:val="16"/>
      <w:szCs w:val="16"/>
    </w:rPr>
  </w:style>
  <w:style w:type="paragraph" w:styleId="CommentSubject">
    <w:name w:val="annotation subject"/>
    <w:basedOn w:val="CommentText"/>
    <w:next w:val="CommentText"/>
    <w:link w:val="CommentSubjectChar"/>
    <w:uiPriority w:val="99"/>
    <w:semiHidden/>
    <w:unhideWhenUsed/>
    <w:rsid w:val="00E67912"/>
    <w:pPr>
      <w:spacing w:after="0" w:line="240" w:lineRule="auto"/>
      <w:jc w:val="left"/>
    </w:pPr>
    <w:rPr>
      <w:b/>
      <w:bCs/>
      <w:color w:val="000000"/>
    </w:rPr>
  </w:style>
  <w:style w:type="character" w:customStyle="1" w:styleId="CommentSubjectChar">
    <w:name w:val="Comment Subject Char"/>
    <w:basedOn w:val="CommentTextChar"/>
    <w:link w:val="CommentSubject"/>
    <w:uiPriority w:val="99"/>
    <w:semiHidden/>
    <w:rsid w:val="00E67912"/>
    <w:rPr>
      <w:rFonts w:ascii="Arial" w:hAnsi="Arial"/>
      <w:b/>
      <w:bCs/>
      <w:color w:val="000000"/>
      <w:lang w:val="ro-R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arin.mumelter@egger.com" TargetMode="External"/><Relationship Id="rId2" Type="http://schemas.openxmlformats.org/officeDocument/2006/relationships/customXml" Target="../customXml/item2.xml"/><Relationship Id="rId16" Type="http://schemas.openxmlformats.org/officeDocument/2006/relationships/hyperlink" Target="https://celum.egger.com/pinaccess/showpin.do?pinCode=hQZNWE2iIFn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GGMarketingDoc" ma:contentTypeID="0x01010051E47F19232445469E615886E842A99C0036F1547F295A2A4090FE689C328D8A69" ma:contentTypeVersion="24" ma:contentTypeDescription="Create a new document." ma:contentTypeScope="" ma:versionID="27dabcf7cd468644adb0ce6abe472722">
  <xsd:schema xmlns:xsd="http://www.w3.org/2001/XMLSchema" xmlns:xs="http://www.w3.org/2001/XMLSchema" xmlns:p="http://schemas.microsoft.com/office/2006/metadata/properties" xmlns:ns2="ac5fa1cb-2ef3-4bc9-b00d-6483dcd1c76e" xmlns:ns3="http://schemas.microsoft.com/sharepoint/v4" targetNamespace="http://schemas.microsoft.com/office/2006/metadata/properties" ma:root="true" ma:fieldsID="db8d712e95c54b745af8fd8fc3889037" ns2:_="" ns3:_="">
    <xsd:import namespace="ac5fa1cb-2ef3-4bc9-b00d-6483dcd1c76e"/>
    <xsd:import namespace="http://schemas.microsoft.com/sharepoint/v4"/>
    <xsd:element name="properties">
      <xsd:complexType>
        <xsd:sequence>
          <xsd:element name="documentManagement">
            <xsd:complexType>
              <xsd:all>
                <xsd:element ref="ns2:Classification"/>
                <xsd:element ref="ns2:_dlc_DocIdPersistId" minOccurs="0"/>
                <xsd:element ref="ns2:TaxCatchAll" minOccurs="0"/>
                <xsd:element ref="ns2:TaxCatchAllLabel" minOccurs="0"/>
                <xsd:element ref="ns2:_dlc_DocId" minOccurs="0"/>
                <xsd:element ref="ns3:IconOverlay" minOccurs="0"/>
                <xsd:element ref="ns2:_dlc_DocIdUrl" minOccurs="0"/>
                <xsd:element ref="ns2:EGGMarketingProdu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a1cb-2ef3-4bc9-b00d-6483dcd1c76e"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format="Dropdown" ma:internalName="Classification" ma:readOnly="false">
      <xsd:simpleType>
        <xsd:restriction base="dms:Choice">
          <xsd:enumeration value="Internal"/>
          <xsd:enumeration value="Confidential"/>
          <xsd:enumeration value="Secret"/>
          <xsd:enumeration value="Public"/>
        </xsd:restriction>
      </xsd:simpleType>
    </xsd:element>
    <xsd:element name="_dlc_DocIdPersistId" ma:index="2" nillable="true" ma:displayName="Persist ID" ma:description="Keep ID on add." ma:hidden="true" ma:internalName="_dlc_DocIdPersistId" ma:readOnly="true">
      <xsd:simpleType>
        <xsd:restriction base="dms:Boolean"/>
      </xsd:simpleType>
    </xsd:element>
    <xsd:element name="TaxCatchAll" ma:index="4" nillable="true" ma:displayName="Taxonomy Catch All Column" ma:hidden="true" ma:list="{c7108e3a-602c-451c-897a-b64f6145dfe1}" ma:internalName="TaxCatchAll" ma:showField="CatchAllData"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c7108e3a-602c-451c-897a-b64f6145dfe1}" ma:internalName="TaxCatchAllLabel" ma:readOnly="true" ma:showField="CatchAllDataLabel"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Wert der Dokument-ID" ma:description="Der Wert der diesem Element zugewiesenen Dokument-ID." ma:internalName="_dlc_DocId" ma:readOnly="true">
      <xsd:simpleType>
        <xsd:restriction base="dms:Text"/>
      </xsd:simpleType>
    </xsd:element>
    <xsd:element name="_dlc_DocIdUrl" ma:index="14"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GGMarketingProducts" ma:index="15" nillable="true" ma:displayName="EGGMarketingProducts" ma:hidden="true" ma:internalName="EGGMarketingProduc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5fa1cb-2ef3-4bc9-b00d-6483dcd1c76e"/>
    <IconOverlay xmlns="http://schemas.microsoft.com/sharepoint/v4" xsi:nil="true"/>
    <EGGMarketingProducts xmlns="ac5fa1cb-2ef3-4bc9-b00d-6483dcd1c76e" xsi:nil="true"/>
    <Classification xmlns="ac5fa1cb-2ef3-4bc9-b00d-6483dcd1c76e">Internal</Classification>
    <_dlc_DocId xmlns="ac5fa1cb-2ef3-4bc9-b00d-6483dcd1c76e">EP1704270819-1466961971-2643</_dlc_DocId>
    <_dlc_DocIdUrl xmlns="ac5fa1cb-2ef3-4bc9-b00d-6483dcd1c76e">
      <Url>https://sp.egger.com/teams/marketing_exchange/_layouts/15/DocIdRedir.aspx?ID=EP1704270819-1466961971-2643</Url>
      <Description>EP1704270819-1466961971-2643</Description>
    </_dlc_DocIdUrl>
  </documentManagement>
</p:properties>
</file>

<file path=customXml/itemProps1.xml><?xml version="1.0" encoding="utf-8"?>
<ds:datastoreItem xmlns:ds="http://schemas.openxmlformats.org/officeDocument/2006/customXml" ds:itemID="{3F069968-7A7A-4994-9750-E14195D93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a1cb-2ef3-4bc9-b00d-6483dcd1c76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F6A034-FED2-4EB4-A908-1F7DCEF9C7E3}">
  <ds:schemaRefs>
    <ds:schemaRef ds:uri="http://schemas.microsoft.com/sharepoint/events"/>
  </ds:schemaRefs>
</ds:datastoreItem>
</file>

<file path=customXml/itemProps3.xml><?xml version="1.0" encoding="utf-8"?>
<ds:datastoreItem xmlns:ds="http://schemas.openxmlformats.org/officeDocument/2006/customXml" ds:itemID="{3CCC1554-B792-4B9C-8A72-CCDB91598755}">
  <ds:schemaRefs>
    <ds:schemaRef ds:uri="http://schemas.microsoft.com/sharepoint/v3/contenttype/forms"/>
  </ds:schemaRefs>
</ds:datastoreItem>
</file>

<file path=customXml/itemProps4.xml><?xml version="1.0" encoding="utf-8"?>
<ds:datastoreItem xmlns:ds="http://schemas.openxmlformats.org/officeDocument/2006/customXml" ds:itemID="{35D5B2A9-3370-442A-8342-EA0360C7DE42}">
  <ds:schemaRefs>
    <ds:schemaRef ds:uri="http://schemas.microsoft.com/office/2006/metadata/properties"/>
    <ds:schemaRef ds:uri="http://schemas.microsoft.com/office/infopath/2007/PartnerControls"/>
    <ds:schemaRef ds:uri="ac5fa1cb-2ef3-4bc9-b00d-6483dcd1c76e"/>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5</Pages>
  <Words>1100</Words>
  <Characters>6271</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7357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2021-05-21T06:59:00Z</dcterms:created>
  <dcterms:modified xsi:type="dcterms:W3CDTF">2021-05-28T06:41:00Z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0x01010051E47F19232445469E615886E842A99C0036F1547F295A2A4090FE689C328D8A69</vt:lpwstr>
  </property>
  <property fmtid="{D5CDD505-2E9C-101B-9397-08002B2CF9AE}" pid="3" name="_dlc_DocIdItemGuid">
    <vt:lpwstr>e591a3e4-7378-4d19-a26f-c660557834c0</vt:lpwstr>
  </property>
</Properties>
</file>